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4963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E0424FC">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CC9DBFB">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65.060.01</w:t>
            </w:r>
            <w:r>
              <w:rPr>
                <w:rFonts w:ascii="黑体" w:hAnsi="黑体" w:eastAsia="黑体"/>
                <w:sz w:val="21"/>
                <w:szCs w:val="21"/>
              </w:rPr>
              <w:fldChar w:fldCharType="end"/>
            </w:r>
            <w:bookmarkEnd w:id="0"/>
          </w:p>
        </w:tc>
      </w:tr>
      <w:tr w14:paraId="18AE2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E24D064">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D2A96E1">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w:t>
            </w:r>
            <w:r>
              <w:rPr>
                <w:rFonts w:ascii="黑体" w:hAnsi="黑体" w:eastAsia="黑体"/>
                <w:sz w:val="21"/>
                <w:szCs w:val="21"/>
              </w:rPr>
              <w:t>90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2781712">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B5C1A23">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w:t>
            </w:r>
            <w:r>
              <w:fldChar w:fldCharType="end"/>
            </w:r>
            <w:bookmarkEnd w:id="3"/>
          </w:p>
        </w:tc>
      </w:tr>
    </w:tbl>
    <w:p w14:paraId="336FD532">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山东省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346E0C1B">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37/T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0F9B091E">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6D3B0C8">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7D589AC">
      <w:pPr>
        <w:pStyle w:val="50"/>
        <w:framePr w:w="9639" w:h="6976" w:hRule="exact" w:hSpace="0" w:vSpace="0" w:wrap="around" w:hAnchor="page" w:y="6408"/>
        <w:jc w:val="center"/>
        <w:rPr>
          <w:rFonts w:ascii="黑体" w:hAnsi="黑体" w:eastAsia="黑体"/>
          <w:b w:val="0"/>
          <w:bCs w:val="0"/>
          <w:w w:val="100"/>
        </w:rPr>
      </w:pPr>
    </w:p>
    <w:p w14:paraId="736D46A8">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智能化粮食烘干作业技术规范</w:t>
      </w:r>
      <w:r>
        <w:fldChar w:fldCharType="end"/>
      </w:r>
      <w:bookmarkEnd w:id="9"/>
    </w:p>
    <w:p w14:paraId="7BDAF451">
      <w:pPr>
        <w:framePr w:w="9639" w:h="6974" w:hRule="exact" w:wrap="around" w:vAnchor="page" w:hAnchor="page" w:x="1419" w:y="6408" w:anchorLock="1"/>
        <w:ind w:left="-1418"/>
      </w:pPr>
    </w:p>
    <w:p w14:paraId="27336929">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Technical specification for intelligent grain drying operation</w:t>
      </w:r>
      <w:r>
        <w:rPr>
          <w:rFonts w:eastAsia="黑体"/>
          <w:szCs w:val="28"/>
        </w:rPr>
        <w:fldChar w:fldCharType="end"/>
      </w:r>
      <w:bookmarkEnd w:id="10"/>
    </w:p>
    <w:p w14:paraId="681DE6FD">
      <w:pPr>
        <w:framePr w:w="9639" w:h="6974" w:hRule="exact" w:wrap="around" w:vAnchor="page" w:hAnchor="page" w:x="1419" w:y="6408" w:anchorLock="1"/>
        <w:spacing w:line="760" w:lineRule="exact"/>
        <w:ind w:left="-1418"/>
      </w:pPr>
    </w:p>
    <w:p w14:paraId="15CD2660">
      <w:pPr>
        <w:pStyle w:val="125"/>
        <w:framePr w:w="9639" w:h="6974" w:hRule="exact" w:wrap="around" w:vAnchor="page" w:hAnchor="page" w:x="1419" w:y="6408" w:anchorLock="1"/>
        <w:textAlignment w:val="bottom"/>
        <w:rPr>
          <w:rFonts w:eastAsia="黑体"/>
          <w:szCs w:val="28"/>
        </w:rPr>
      </w:pPr>
    </w:p>
    <w:p w14:paraId="30DA5252">
      <w:pPr>
        <w:pStyle w:val="125"/>
        <w:framePr w:w="9639" w:h="6974" w:hRule="exact" w:wrap="around" w:vAnchor="page" w:hAnchor="page" w:x="1419" w:y="6408" w:anchorLock="1"/>
        <w:spacing w:before="440" w:after="160"/>
        <w:textAlignment w:val="bottom"/>
        <w:rPr>
          <w:sz w:val="24"/>
          <w:szCs w:val="28"/>
        </w:rPr>
      </w:pPr>
      <w:bookmarkStart w:id="42" w:name="_GoBack"/>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bookmarkEnd w:id="42"/>
    </w:p>
    <w:p w14:paraId="7A0486F5">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4C56273C">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0DAAB24">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7ADA638">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727A81FB">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山东省市场监督管理局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29F7D589">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58BB86E">
      <w:pPr>
        <w:pStyle w:val="89"/>
        <w:spacing w:after="468"/>
      </w:pPr>
      <w:bookmarkStart w:id="21" w:name="BookMark2"/>
      <w:r>
        <w:rPr>
          <w:spacing w:val="320"/>
        </w:rPr>
        <w:t>前</w:t>
      </w:r>
      <w:r>
        <w:t>言</w:t>
      </w:r>
    </w:p>
    <w:p w14:paraId="108E2FB6">
      <w:pPr>
        <w:pStyle w:val="56"/>
        <w:ind w:firstLine="420"/>
      </w:pPr>
      <w:r>
        <w:rPr>
          <w:rFonts w:hint="eastAsia"/>
        </w:rPr>
        <w:t>本文件按照GB/T 1.1—2020《标准化工作导则  第1部分：标准化文件的结构和起草规则》的规定起草。</w:t>
      </w:r>
    </w:p>
    <w:p w14:paraId="4801A1D2">
      <w:pPr>
        <w:pStyle w:val="56"/>
        <w:ind w:firstLine="420"/>
        <w:rPr>
          <w:rFonts w:hint="eastAsia"/>
        </w:rPr>
      </w:pPr>
      <w:r>
        <w:rPr>
          <w:rFonts w:hint="eastAsia"/>
        </w:rPr>
        <w:t>请注意本文件的某些内容可能涉及专利。本文件的发布机构不承担识别专利的责任。</w:t>
      </w:r>
    </w:p>
    <w:p w14:paraId="67F286D0">
      <w:pPr>
        <w:pStyle w:val="56"/>
        <w:ind w:firstLine="420"/>
      </w:pPr>
      <w:r>
        <w:rPr>
          <w:rFonts w:hint="eastAsia"/>
        </w:rPr>
        <w:t>本文件由山东省农业农村厅提岀并组织实施。</w:t>
      </w:r>
    </w:p>
    <w:p w14:paraId="7D446070">
      <w:pPr>
        <w:pStyle w:val="56"/>
        <w:ind w:firstLine="420"/>
      </w:pPr>
      <w:r>
        <w:rPr>
          <w:rFonts w:hint="eastAsia"/>
        </w:rPr>
        <w:t>本文件由山东省农业标准化技术委员会农业机械标准化分技术委员会</w:t>
      </w:r>
      <w:r>
        <w:rPr>
          <w:rFonts w:hint="eastAsia"/>
          <w:highlight w:val="yellow"/>
        </w:rPr>
        <w:t>归口</w:t>
      </w:r>
      <w:r>
        <w:rPr>
          <w:rFonts w:hint="eastAsia"/>
        </w:rPr>
        <w:t>。</w:t>
      </w:r>
    </w:p>
    <w:p w14:paraId="04B63C46">
      <w:pPr>
        <w:pStyle w:val="56"/>
        <w:ind w:firstLine="420"/>
      </w:pPr>
      <w:r>
        <w:rPr>
          <w:rFonts w:hint="eastAsia"/>
        </w:rPr>
        <w:t>本文件起草单位：山东省农业机械技术推广站、淄博市农机局、山东科翔智能科技有限公司。</w:t>
      </w:r>
    </w:p>
    <w:p w14:paraId="3FBB4F97">
      <w:pPr>
        <w:pStyle w:val="56"/>
        <w:ind w:firstLine="420"/>
      </w:pPr>
      <w:r>
        <w:rPr>
          <w:rFonts w:hint="eastAsia"/>
          <w:highlight w:val="yellow"/>
        </w:rPr>
        <w:t>本文件起草人：×××、×</w:t>
      </w:r>
      <w:r>
        <w:rPr>
          <w:rFonts w:hint="eastAsia"/>
        </w:rPr>
        <w:t>。</w:t>
      </w:r>
    </w:p>
    <w:p w14:paraId="5C4CD07F">
      <w:pPr>
        <w:pStyle w:val="56"/>
        <w:ind w:firstLine="420"/>
      </w:pPr>
    </w:p>
    <w:p w14:paraId="4BA6EE82">
      <w:pPr>
        <w:pStyle w:val="56"/>
        <w:ind w:firstLine="420"/>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type="lines" w:linePitch="312" w:charSpace="0"/>
        </w:sectPr>
      </w:pPr>
    </w:p>
    <w:bookmarkEnd w:id="21"/>
    <w:p w14:paraId="0EDFD7F2">
      <w:pPr>
        <w:spacing w:line="20" w:lineRule="exact"/>
        <w:jc w:val="center"/>
        <w:rPr>
          <w:rFonts w:ascii="黑体" w:hAnsi="黑体" w:eastAsia="黑体"/>
          <w:sz w:val="32"/>
          <w:szCs w:val="32"/>
        </w:rPr>
      </w:pPr>
      <w:bookmarkStart w:id="22" w:name="BookMark4"/>
    </w:p>
    <w:p w14:paraId="4A679B3C">
      <w:pPr>
        <w:spacing w:line="20" w:lineRule="exact"/>
        <w:jc w:val="center"/>
        <w:rPr>
          <w:rFonts w:ascii="黑体" w:hAnsi="黑体" w:eastAsia="黑体"/>
          <w:sz w:val="32"/>
          <w:szCs w:val="32"/>
        </w:rPr>
      </w:pPr>
    </w:p>
    <w:sdt>
      <w:sdtPr>
        <w:tag w:val="NEW_STAND_NAME"/>
        <w:id w:val="595910757"/>
        <w:lock w:val="sdtLocked"/>
        <w:placeholder>
          <w:docPart w:val="774BE00FA44C45B59CBAE392CE2725BE"/>
        </w:placeholder>
      </w:sdtPr>
      <w:sdtContent>
        <w:p w14:paraId="1796FD40">
          <w:pPr>
            <w:pStyle w:val="177"/>
            <w:spacing w:before="3" w:beforeLines="1" w:after="686" w:afterLines="220"/>
          </w:pPr>
          <w:bookmarkStart w:id="23" w:name="NEW_STAND_NAME"/>
          <w:r>
            <w:rPr>
              <w:rFonts w:hint="eastAsia"/>
            </w:rPr>
            <w:t>智能化粮食烘干作业技术规范</w:t>
          </w:r>
        </w:p>
      </w:sdtContent>
    </w:sdt>
    <w:bookmarkEnd w:id="23"/>
    <w:p w14:paraId="3783A772">
      <w:pPr>
        <w:pStyle w:val="104"/>
        <w:spacing w:before="312" w:after="312"/>
      </w:pPr>
      <w:bookmarkStart w:id="24" w:name="_Toc26986530"/>
      <w:bookmarkStart w:id="25" w:name="_Toc26986771"/>
      <w:bookmarkStart w:id="26" w:name="_Toc24884218"/>
      <w:bookmarkStart w:id="27" w:name="_Toc17233333"/>
      <w:bookmarkStart w:id="28" w:name="_Toc17233325"/>
      <w:bookmarkStart w:id="29" w:name="_Toc26718930"/>
      <w:bookmarkStart w:id="30" w:name="_Toc26648465"/>
      <w:bookmarkStart w:id="31" w:name="_Toc24884211"/>
      <w:r>
        <w:rPr>
          <w:rFonts w:hint="eastAsia"/>
        </w:rPr>
        <w:t>范围</w:t>
      </w:r>
      <w:bookmarkEnd w:id="24"/>
      <w:bookmarkEnd w:id="25"/>
      <w:bookmarkEnd w:id="26"/>
      <w:bookmarkEnd w:id="27"/>
      <w:bookmarkEnd w:id="28"/>
      <w:bookmarkEnd w:id="29"/>
      <w:bookmarkEnd w:id="30"/>
      <w:bookmarkEnd w:id="31"/>
    </w:p>
    <w:p w14:paraId="34E2C88F">
      <w:pPr>
        <w:pStyle w:val="56"/>
        <w:ind w:firstLine="420"/>
      </w:pPr>
      <w:bookmarkStart w:id="32" w:name="_Toc17233334"/>
      <w:bookmarkStart w:id="33" w:name="_Toc17233326"/>
      <w:bookmarkStart w:id="34" w:name="_Toc26648466"/>
      <w:bookmarkStart w:id="35" w:name="_Toc24884219"/>
      <w:bookmarkStart w:id="36" w:name="_Toc24884212"/>
      <w:r>
        <w:rPr>
          <w:rFonts w:hint="eastAsia"/>
        </w:rPr>
        <w:t>本文件界定了智能化粮食烘干作业技术规范的术语和定义，规定了作业条件、作业要求、质量要求、描述了质量检测、评定规则等。</w:t>
      </w:r>
    </w:p>
    <w:p w14:paraId="7E6B80AA">
      <w:pPr>
        <w:pStyle w:val="56"/>
        <w:ind w:firstLine="420"/>
      </w:pPr>
      <w:r>
        <w:rPr>
          <w:rFonts w:hint="eastAsia"/>
        </w:rPr>
        <w:t>本文件适用于智能化粮食烘干作业的质量评价。</w:t>
      </w:r>
    </w:p>
    <w:p w14:paraId="35EF24A1">
      <w:pPr>
        <w:pStyle w:val="104"/>
        <w:spacing w:before="312" w:after="312"/>
      </w:pPr>
      <w:bookmarkStart w:id="37" w:name="_Toc26718931"/>
      <w:bookmarkStart w:id="38" w:name="_Toc26986772"/>
      <w:bookmarkStart w:id="39" w:name="_Toc269865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53B4EDF5C1E94DC5AE42981D49556B1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C47E188">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3287197">
      <w:pPr>
        <w:pStyle w:val="56"/>
        <w:ind w:firstLine="420"/>
      </w:pPr>
      <w:r>
        <w:rPr>
          <w:rFonts w:hint="eastAsia"/>
        </w:rPr>
        <w:t>GB/T 16714  连续式粮食干燥机</w:t>
      </w:r>
    </w:p>
    <w:p w14:paraId="35108C13">
      <w:pPr>
        <w:pStyle w:val="56"/>
        <w:ind w:firstLine="420"/>
      </w:pPr>
      <w:r>
        <w:rPr>
          <w:rFonts w:hint="eastAsia"/>
        </w:rPr>
        <w:t>GB/T 30466  粮食干燥系统安全操作规范</w:t>
      </w:r>
    </w:p>
    <w:p w14:paraId="7FD1608A">
      <w:pPr>
        <w:pStyle w:val="56"/>
        <w:ind w:firstLine="420"/>
      </w:pPr>
      <w:r>
        <w:rPr>
          <w:rFonts w:hint="eastAsia"/>
        </w:rPr>
        <w:t>GB/T 41187-2021 农业物联网应用服务</w:t>
      </w:r>
    </w:p>
    <w:p w14:paraId="26FCAEA4">
      <w:pPr>
        <w:pStyle w:val="56"/>
        <w:ind w:firstLine="420"/>
      </w:pPr>
      <w:r>
        <w:rPr>
          <w:rFonts w:hint="eastAsia"/>
        </w:rPr>
        <w:t>JB/T 13628  循环式粮食干燥机</w:t>
      </w:r>
    </w:p>
    <w:p w14:paraId="45F717FF">
      <w:pPr>
        <w:pStyle w:val="56"/>
        <w:ind w:firstLine="420"/>
      </w:pPr>
      <w:r>
        <w:rPr>
          <w:rFonts w:hint="eastAsia"/>
        </w:rPr>
        <w:t>LS/T 1205   粮食烘干机操作规程</w:t>
      </w:r>
    </w:p>
    <w:p w14:paraId="5BC64846">
      <w:pPr>
        <w:pStyle w:val="56"/>
        <w:ind w:firstLine="420"/>
        <w:rPr>
          <w:rFonts w:hint="eastAsia"/>
        </w:rPr>
      </w:pPr>
      <w:r>
        <w:rPr>
          <w:rFonts w:hint="eastAsia"/>
        </w:rPr>
        <w:t>NY/T 370    种子干燥机 质量评价技术规范</w:t>
      </w:r>
    </w:p>
    <w:p w14:paraId="19B2C3B3">
      <w:pPr>
        <w:pStyle w:val="230"/>
        <w:spacing w:line="360" w:lineRule="auto"/>
        <w:rPr>
          <w:rFonts w:hint="eastAsia"/>
        </w:rPr>
      </w:pPr>
      <w:r>
        <w:rPr>
          <w:rFonts w:hint="eastAsia" w:hAnsi="宋体" w:eastAsia="宋体"/>
        </w:rPr>
        <w:t>NY∕T 3988  农业农村行业数据交换技术要求</w:t>
      </w:r>
    </w:p>
    <w:p w14:paraId="47DE975F">
      <w:pPr>
        <w:pStyle w:val="104"/>
        <w:spacing w:before="312" w:after="312"/>
      </w:pPr>
      <w:r>
        <w:rPr>
          <w:rFonts w:hint="eastAsia"/>
          <w:szCs w:val="21"/>
        </w:rPr>
        <w:t>术语和定义</w:t>
      </w:r>
    </w:p>
    <w:sdt>
      <w:sdtPr>
        <w:id w:val="-1909835108"/>
        <w:placeholder>
          <w:docPart w:val="2D606603805A493687FBD3727B48774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D9AF92A">
          <w:pPr>
            <w:pStyle w:val="56"/>
            <w:ind w:firstLine="420"/>
          </w:pPr>
          <w:bookmarkStart w:id="40" w:name="_Toc26986532"/>
          <w:bookmarkEnd w:id="40"/>
          <w:r>
            <w:t>下列术语和定义适用于本文件。</w:t>
          </w:r>
        </w:p>
      </w:sdtContent>
    </w:sdt>
    <w:p w14:paraId="6A8BA703">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粮食烘干作业 grain drying operation</w:t>
      </w:r>
    </w:p>
    <w:p w14:paraId="2D443BAD">
      <w:pPr>
        <w:pStyle w:val="56"/>
        <w:ind w:firstLine="420"/>
      </w:pPr>
      <w:r>
        <w:rPr>
          <w:rFonts w:hint="eastAsia"/>
        </w:rPr>
        <w:t>粮食干燥机通过热风带走粮食作物籽粒水份，并循环作业直至降低到烘干标准要求水份指标的过程。</w:t>
      </w:r>
    </w:p>
    <w:p w14:paraId="3A7BF235">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粮食干燥机 grain dryer</w:t>
      </w:r>
    </w:p>
    <w:p w14:paraId="480F5785">
      <w:pPr>
        <w:pStyle w:val="56"/>
        <w:ind w:firstLine="420"/>
      </w:pPr>
      <w:r>
        <w:rPr>
          <w:rFonts w:hint="eastAsia"/>
        </w:rPr>
        <w:t>用于粮食烘干机械作业的粮食干燥机。</w:t>
      </w:r>
    </w:p>
    <w:p w14:paraId="5CAC0053">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籽粒含水率 grain moisture content</w:t>
      </w:r>
    </w:p>
    <w:p w14:paraId="7710400F">
      <w:pPr>
        <w:pStyle w:val="56"/>
        <w:ind w:firstLine="420"/>
      </w:pPr>
      <w:r>
        <w:rPr>
          <w:rFonts w:hint="eastAsia"/>
        </w:rPr>
        <w:t>粮食作物</w:t>
      </w:r>
      <w:r>
        <w:t>在进行烘干作业前后经由水份传感设备测得的籽粒含水率。</w:t>
      </w:r>
    </w:p>
    <w:p w14:paraId="72A26125">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入粮口水份 grain inlet moisture</w:t>
      </w:r>
    </w:p>
    <w:p w14:paraId="5782989F">
      <w:pPr>
        <w:pStyle w:val="56"/>
        <w:ind w:firstLine="420"/>
      </w:pPr>
      <w:r>
        <w:rPr>
          <w:rFonts w:hint="eastAsia"/>
        </w:rPr>
        <w:t>粮食作物在进行烘干作业前的籽粒含水率。</w:t>
      </w:r>
    </w:p>
    <w:p w14:paraId="2BE278C4">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出粮口水份 grain outlet moisture</w:t>
      </w:r>
    </w:p>
    <w:p w14:paraId="63B15747">
      <w:pPr>
        <w:pStyle w:val="56"/>
        <w:ind w:firstLine="420"/>
      </w:pPr>
      <w:r>
        <w:rPr>
          <w:rFonts w:hint="eastAsia"/>
        </w:rPr>
        <w:t>粮食作物在完成烘干作业后的籽粒含水率。</w:t>
      </w:r>
    </w:p>
    <w:p w14:paraId="388F7C66">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烘干重量 oven dry weight</w:t>
      </w:r>
    </w:p>
    <w:p w14:paraId="036B8434">
      <w:pPr>
        <w:pStyle w:val="56"/>
        <w:ind w:firstLine="420"/>
      </w:pPr>
      <w:r>
        <w:rPr>
          <w:rFonts w:hint="eastAsia"/>
        </w:rPr>
        <w:t>粮食作物在进行烘干作业前后经由重量传感设备测得的重量。</w:t>
      </w:r>
    </w:p>
    <w:p w14:paraId="3A5B12E2">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合格重量 qualified weight</w:t>
      </w:r>
    </w:p>
    <w:p w14:paraId="12061537">
      <w:pPr>
        <w:pStyle w:val="56"/>
        <w:ind w:firstLine="420"/>
        <w:rPr>
          <w:rFonts w:ascii="等线" w:hAnsi="等线" w:eastAsia="等线"/>
        </w:rPr>
      </w:pPr>
      <w:r>
        <w:rPr>
          <w:rFonts w:hint="eastAsia"/>
        </w:rPr>
        <w:t>烘干作业后，经由重量传感设备、水份传感设备监测得出的符合烘干作业质量要求的重量。</w:t>
      </w:r>
    </w:p>
    <w:p w14:paraId="1D458293">
      <w:pPr>
        <w:pStyle w:val="104"/>
        <w:spacing w:before="312" w:after="312"/>
      </w:pPr>
      <w:r>
        <w:rPr>
          <w:rFonts w:hint="eastAsia"/>
        </w:rPr>
        <w:t>作业条件</w:t>
      </w:r>
    </w:p>
    <w:p w14:paraId="16F99B06">
      <w:pPr>
        <w:pStyle w:val="162"/>
      </w:pPr>
      <w:r>
        <w:rPr>
          <w:rFonts w:hint="eastAsia"/>
        </w:rPr>
        <w:t>应使用符合GB/T 16714、JB/T 13628、NY/T 370规定的合格粮食干燥机。</w:t>
      </w:r>
    </w:p>
    <w:p w14:paraId="6302910E">
      <w:pPr>
        <w:pStyle w:val="162"/>
      </w:pPr>
      <w:r>
        <w:rPr>
          <w:rFonts w:hint="eastAsia"/>
        </w:rPr>
        <w:t>使用专业的烘干作业人员，按照GB/T 30466、LS/T 1205规定的作业操作规范进行作业。</w:t>
      </w:r>
    </w:p>
    <w:p w14:paraId="57B78998">
      <w:pPr>
        <w:pStyle w:val="162"/>
      </w:pPr>
      <w:r>
        <w:rPr>
          <w:rFonts w:hint="eastAsia"/>
        </w:rPr>
        <w:t>应装配粮食作物烘干作业智能监测终端设备，实现对水份、烘干重量及烘干视频的全程监控。</w:t>
      </w:r>
    </w:p>
    <w:p w14:paraId="1F4CBAC0">
      <w:pPr>
        <w:pStyle w:val="104"/>
        <w:spacing w:before="312" w:after="312"/>
      </w:pPr>
      <w:r>
        <w:rPr>
          <w:rFonts w:hint="eastAsia"/>
        </w:rPr>
        <w:t>作业要求</w:t>
      </w:r>
    </w:p>
    <w:p w14:paraId="5FC3F010">
      <w:pPr>
        <w:pStyle w:val="162"/>
      </w:pPr>
      <w:r>
        <w:rPr>
          <w:rFonts w:hint="eastAsia"/>
        </w:rPr>
        <w:t>为了满足行业主管部门的监管需要，通过智能化设备对粮食烘干作业过程实行入粮口水份、出粮口水份、烘干重量数据监测，并对烘干作业过程进行视频监控。</w:t>
      </w:r>
    </w:p>
    <w:p w14:paraId="367B9B16">
      <w:pPr>
        <w:pStyle w:val="162"/>
      </w:pPr>
      <w:r>
        <w:rPr>
          <w:rFonts w:hint="eastAsia"/>
        </w:rPr>
        <w:t>入粮口水份、出粮口水份数据实时监测上传至数据管理服务器，烘干重量数据实时上传至数据管理服务器，烘干视频实时监测并每5min上传前10s视频至数据管理服务器。</w:t>
      </w:r>
    </w:p>
    <w:p w14:paraId="33C2CE43">
      <w:pPr>
        <w:pStyle w:val="162"/>
      </w:pPr>
      <w:r>
        <w:rPr>
          <w:rFonts w:hint="eastAsia"/>
        </w:rPr>
        <w:t>籽粒含水率检测、重量监测等设备及数据传输应符合GB/T 41187-2021的要求。</w:t>
      </w:r>
    </w:p>
    <w:p w14:paraId="18BAA187">
      <w:pPr>
        <w:pStyle w:val="162"/>
      </w:pPr>
      <w:r>
        <w:rPr>
          <w:rFonts w:hint="eastAsia"/>
        </w:rPr>
        <w:t>配装的粮食烘干作业智能监测终端应具有籽粒含水率监测、重量检测、视频监控等监测功能。</w:t>
      </w:r>
    </w:p>
    <w:p w14:paraId="46DF9D4C">
      <w:pPr>
        <w:pStyle w:val="162"/>
      </w:pPr>
      <w:r>
        <w:rPr>
          <w:rFonts w:hint="eastAsia"/>
        </w:rPr>
        <w:t>正式作业前应校准智能监测终端基础数据，进行试作业。</w:t>
      </w:r>
    </w:p>
    <w:p w14:paraId="3C0C25BA">
      <w:pPr>
        <w:pStyle w:val="104"/>
        <w:spacing w:before="312" w:after="312"/>
      </w:pPr>
      <w:r>
        <w:rPr>
          <w:rFonts w:hint="eastAsia"/>
        </w:rPr>
        <w:t>质量要求</w:t>
      </w:r>
    </w:p>
    <w:p w14:paraId="37CC91B5">
      <w:pPr>
        <w:pStyle w:val="105"/>
        <w:spacing w:before="156" w:after="156"/>
      </w:pPr>
      <w:r>
        <w:rPr>
          <w:rFonts w:hint="eastAsia"/>
        </w:rPr>
        <w:t>粮食品质要求</w:t>
      </w:r>
    </w:p>
    <w:p w14:paraId="0AC5D177">
      <w:pPr>
        <w:pStyle w:val="56"/>
        <w:ind w:firstLine="420"/>
      </w:pPr>
      <w:r>
        <w:rPr>
          <w:rFonts w:hint="eastAsia"/>
        </w:rPr>
        <w:t>烘干后粮食品质要求见表1。</w:t>
      </w:r>
    </w:p>
    <w:p w14:paraId="05DA8905">
      <w:pPr>
        <w:pStyle w:val="112"/>
        <w:spacing w:before="156" w:after="156"/>
        <w:ind w:left="3482" w:firstLine="500"/>
        <w:jc w:val="left"/>
        <w:rPr>
          <w:rFonts w:ascii="宋体" w:hAnsi="宋体"/>
          <w:b/>
          <w:bCs/>
          <w:szCs w:val="22"/>
        </w:rPr>
      </w:pPr>
      <w:r>
        <w:rPr>
          <w:rFonts w:hint="eastAsia" w:ascii="宋体" w:hAnsi="宋体"/>
          <w:bCs/>
          <w:szCs w:val="22"/>
        </w:rPr>
        <w:t>烘干粮食品质要求</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3027"/>
        <w:gridCol w:w="3760"/>
      </w:tblGrid>
      <w:tr w14:paraId="01CF5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exact"/>
          <w:jc w:val="center"/>
        </w:trPr>
        <w:tc>
          <w:tcPr>
            <w:tcW w:w="3027" w:type="dxa"/>
            <w:shd w:val="clear" w:color="auto" w:fill="FFFFFF"/>
            <w:vAlign w:val="center"/>
          </w:tcPr>
          <w:p w14:paraId="2848B231">
            <w:pPr>
              <w:adjustRightInd/>
              <w:spacing w:line="240" w:lineRule="auto"/>
              <w:jc w:val="center"/>
              <w:rPr>
                <w:rFonts w:ascii="宋体" w:hAnsi="宋体"/>
                <w:sz w:val="18"/>
                <w:szCs w:val="18"/>
              </w:rPr>
            </w:pPr>
            <w:r>
              <w:rPr>
                <w:rFonts w:hint="eastAsia" w:ascii="宋体" w:hAnsi="宋体"/>
                <w:sz w:val="18"/>
                <w:szCs w:val="18"/>
              </w:rPr>
              <w:t>检验项目</w:t>
            </w:r>
          </w:p>
        </w:tc>
        <w:tc>
          <w:tcPr>
            <w:tcW w:w="3760" w:type="dxa"/>
            <w:shd w:val="clear" w:color="auto" w:fill="FFFFFF"/>
            <w:vAlign w:val="center"/>
          </w:tcPr>
          <w:p w14:paraId="46867A56">
            <w:pPr>
              <w:adjustRightInd/>
              <w:spacing w:line="240" w:lineRule="auto"/>
              <w:jc w:val="center"/>
              <w:rPr>
                <w:rFonts w:ascii="宋体" w:hAnsi="宋体"/>
                <w:sz w:val="18"/>
                <w:szCs w:val="18"/>
              </w:rPr>
            </w:pPr>
            <w:r>
              <w:rPr>
                <w:rFonts w:hint="eastAsia" w:ascii="宋体" w:hAnsi="宋体"/>
                <w:sz w:val="18"/>
                <w:szCs w:val="18"/>
              </w:rPr>
              <w:t>指标</w:t>
            </w:r>
          </w:p>
        </w:tc>
      </w:tr>
      <w:tr w14:paraId="2C1A7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3027" w:type="dxa"/>
            <w:shd w:val="clear" w:color="auto" w:fill="FFFFFF"/>
            <w:vAlign w:val="center"/>
          </w:tcPr>
          <w:p w14:paraId="0CF329A3">
            <w:pPr>
              <w:adjustRightInd/>
              <w:spacing w:line="240" w:lineRule="auto"/>
              <w:jc w:val="center"/>
              <w:rPr>
                <w:rFonts w:ascii="宋体" w:hAnsi="宋体"/>
                <w:sz w:val="18"/>
                <w:szCs w:val="18"/>
              </w:rPr>
            </w:pPr>
            <w:r>
              <w:rPr>
                <w:rFonts w:hint="eastAsia" w:ascii="宋体" w:hAnsi="宋体"/>
                <w:sz w:val="18"/>
                <w:szCs w:val="18"/>
              </w:rPr>
              <w:t>水分不均匀度，％</w:t>
            </w:r>
          </w:p>
        </w:tc>
        <w:tc>
          <w:tcPr>
            <w:tcW w:w="3760" w:type="dxa"/>
            <w:shd w:val="clear" w:color="auto" w:fill="FFFFFF"/>
            <w:vAlign w:val="center"/>
          </w:tcPr>
          <w:p w14:paraId="052CC014">
            <w:pPr>
              <w:adjustRightInd/>
              <w:spacing w:line="240" w:lineRule="auto"/>
              <w:jc w:val="center"/>
              <w:rPr>
                <w:rFonts w:ascii="宋体" w:hAnsi="宋体"/>
                <w:sz w:val="18"/>
                <w:szCs w:val="18"/>
              </w:rPr>
            </w:pPr>
            <w:r>
              <w:rPr>
                <w:rFonts w:hint="eastAsia" w:ascii="宋体" w:hAnsi="宋体"/>
                <w:sz w:val="18"/>
                <w:szCs w:val="18"/>
              </w:rPr>
              <w:t>≤2</w:t>
            </w:r>
          </w:p>
        </w:tc>
      </w:tr>
      <w:tr w14:paraId="6DC38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3027" w:type="dxa"/>
            <w:shd w:val="clear" w:color="auto" w:fill="FFFFFF"/>
            <w:vAlign w:val="center"/>
          </w:tcPr>
          <w:p w14:paraId="2426C51D">
            <w:pPr>
              <w:adjustRightInd/>
              <w:spacing w:line="240" w:lineRule="auto"/>
              <w:jc w:val="center"/>
              <w:rPr>
                <w:rFonts w:ascii="宋体" w:hAnsi="宋体"/>
                <w:sz w:val="18"/>
                <w:szCs w:val="18"/>
              </w:rPr>
            </w:pPr>
            <w:r>
              <w:rPr>
                <w:rFonts w:hint="eastAsia" w:ascii="宋体" w:hAnsi="宋体"/>
                <w:sz w:val="18"/>
                <w:szCs w:val="18"/>
              </w:rPr>
              <w:t>玉米裂纹率增值，％</w:t>
            </w:r>
          </w:p>
        </w:tc>
        <w:tc>
          <w:tcPr>
            <w:tcW w:w="3760" w:type="dxa"/>
            <w:shd w:val="clear" w:color="auto" w:fill="FFFFFF"/>
            <w:vAlign w:val="center"/>
          </w:tcPr>
          <w:p w14:paraId="55CE58FB">
            <w:pPr>
              <w:adjustRightInd/>
              <w:spacing w:line="240" w:lineRule="auto"/>
              <w:jc w:val="center"/>
              <w:rPr>
                <w:rFonts w:ascii="宋体" w:hAnsi="宋体"/>
                <w:sz w:val="18"/>
                <w:szCs w:val="18"/>
              </w:rPr>
            </w:pPr>
            <w:r>
              <w:rPr>
                <w:rFonts w:hint="eastAsia" w:ascii="宋体" w:hAnsi="宋体"/>
                <w:sz w:val="18"/>
                <w:szCs w:val="18"/>
              </w:rPr>
              <w:t>≤35</w:t>
            </w:r>
          </w:p>
        </w:tc>
      </w:tr>
      <w:tr w14:paraId="60918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3027" w:type="dxa"/>
            <w:shd w:val="clear" w:color="auto" w:fill="FFFFFF"/>
            <w:vAlign w:val="center"/>
          </w:tcPr>
          <w:p w14:paraId="0A6A3386">
            <w:pPr>
              <w:adjustRightInd/>
              <w:spacing w:line="240" w:lineRule="auto"/>
              <w:jc w:val="center"/>
              <w:rPr>
                <w:rFonts w:ascii="宋体" w:hAnsi="宋体"/>
                <w:sz w:val="18"/>
                <w:szCs w:val="18"/>
              </w:rPr>
            </w:pPr>
            <w:r>
              <w:rPr>
                <w:rFonts w:hint="eastAsia" w:ascii="宋体" w:hAnsi="宋体"/>
                <w:sz w:val="18"/>
                <w:szCs w:val="18"/>
              </w:rPr>
              <w:t>稻谷爆腰率增值，％</w:t>
            </w:r>
          </w:p>
        </w:tc>
        <w:tc>
          <w:tcPr>
            <w:tcW w:w="3760" w:type="dxa"/>
            <w:shd w:val="clear" w:color="auto" w:fill="FFFFFF"/>
            <w:vAlign w:val="center"/>
          </w:tcPr>
          <w:p w14:paraId="58E2B0DF">
            <w:pPr>
              <w:adjustRightInd/>
              <w:spacing w:line="240" w:lineRule="auto"/>
              <w:jc w:val="center"/>
              <w:rPr>
                <w:rFonts w:ascii="宋体" w:hAnsi="宋体"/>
                <w:sz w:val="18"/>
                <w:szCs w:val="18"/>
              </w:rPr>
            </w:pPr>
            <w:r>
              <w:rPr>
                <w:rFonts w:hint="eastAsia" w:ascii="宋体" w:hAnsi="宋体"/>
                <w:sz w:val="18"/>
                <w:szCs w:val="18"/>
              </w:rPr>
              <w:t>≤3</w:t>
            </w:r>
          </w:p>
        </w:tc>
      </w:tr>
      <w:tr w14:paraId="4D256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3027" w:type="dxa"/>
            <w:shd w:val="clear" w:color="auto" w:fill="FFFFFF"/>
            <w:vAlign w:val="center"/>
          </w:tcPr>
          <w:p w14:paraId="2CD59D99">
            <w:pPr>
              <w:adjustRightInd/>
              <w:spacing w:line="240" w:lineRule="auto"/>
              <w:jc w:val="center"/>
              <w:rPr>
                <w:rFonts w:ascii="宋体" w:hAnsi="宋体"/>
                <w:sz w:val="18"/>
                <w:szCs w:val="18"/>
              </w:rPr>
            </w:pPr>
            <w:r>
              <w:rPr>
                <w:rFonts w:hint="eastAsia" w:ascii="宋体" w:hAnsi="宋体"/>
                <w:sz w:val="18"/>
                <w:szCs w:val="18"/>
              </w:rPr>
              <w:t>稻谷破碎率增值，％</w:t>
            </w:r>
          </w:p>
        </w:tc>
        <w:tc>
          <w:tcPr>
            <w:tcW w:w="3760" w:type="dxa"/>
            <w:shd w:val="clear" w:color="auto" w:fill="FFFFFF"/>
            <w:vAlign w:val="center"/>
          </w:tcPr>
          <w:p w14:paraId="1D255C69">
            <w:pPr>
              <w:adjustRightInd/>
              <w:spacing w:line="240" w:lineRule="auto"/>
              <w:jc w:val="center"/>
              <w:rPr>
                <w:rFonts w:ascii="宋体" w:hAnsi="宋体"/>
                <w:sz w:val="18"/>
                <w:szCs w:val="18"/>
              </w:rPr>
            </w:pPr>
            <w:r>
              <w:rPr>
                <w:rFonts w:hint="eastAsia" w:ascii="宋体" w:hAnsi="宋体"/>
                <w:sz w:val="18"/>
                <w:szCs w:val="18"/>
              </w:rPr>
              <w:t>≤0.3</w:t>
            </w:r>
          </w:p>
        </w:tc>
      </w:tr>
      <w:tr w14:paraId="7483E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3027" w:type="dxa"/>
            <w:shd w:val="clear" w:color="auto" w:fill="FFFFFF"/>
            <w:vAlign w:val="center"/>
          </w:tcPr>
          <w:p w14:paraId="2590F34E">
            <w:pPr>
              <w:adjustRightInd/>
              <w:spacing w:line="240" w:lineRule="auto"/>
              <w:jc w:val="center"/>
              <w:rPr>
                <w:rFonts w:ascii="宋体" w:hAnsi="宋体"/>
                <w:sz w:val="18"/>
                <w:szCs w:val="18"/>
              </w:rPr>
            </w:pPr>
            <w:r>
              <w:rPr>
                <w:rFonts w:hint="eastAsia" w:ascii="宋体" w:hAnsi="宋体"/>
                <w:sz w:val="18"/>
                <w:szCs w:val="18"/>
              </w:rPr>
              <w:t>玉米破碎率增值，％</w:t>
            </w:r>
          </w:p>
        </w:tc>
        <w:tc>
          <w:tcPr>
            <w:tcW w:w="3760" w:type="dxa"/>
            <w:shd w:val="clear" w:color="auto" w:fill="FFFFFF"/>
            <w:vAlign w:val="center"/>
          </w:tcPr>
          <w:p w14:paraId="63B98D3C">
            <w:pPr>
              <w:adjustRightInd/>
              <w:spacing w:line="240" w:lineRule="auto"/>
              <w:jc w:val="center"/>
              <w:rPr>
                <w:rFonts w:ascii="宋体" w:hAnsi="宋体"/>
                <w:sz w:val="18"/>
                <w:szCs w:val="18"/>
              </w:rPr>
            </w:pPr>
            <w:r>
              <w:rPr>
                <w:rFonts w:hint="eastAsia" w:ascii="宋体" w:hAnsi="宋体"/>
                <w:sz w:val="18"/>
                <w:szCs w:val="18"/>
              </w:rPr>
              <w:t>≤0.5</w:t>
            </w:r>
          </w:p>
        </w:tc>
      </w:tr>
      <w:tr w14:paraId="3E6E7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3027" w:type="dxa"/>
            <w:shd w:val="clear" w:color="auto" w:fill="FFFFFF"/>
            <w:vAlign w:val="center"/>
          </w:tcPr>
          <w:p w14:paraId="61B53275">
            <w:pPr>
              <w:adjustRightInd/>
              <w:spacing w:line="240" w:lineRule="auto"/>
              <w:jc w:val="center"/>
              <w:rPr>
                <w:rFonts w:ascii="宋体" w:hAnsi="宋体"/>
                <w:sz w:val="18"/>
                <w:szCs w:val="18"/>
              </w:rPr>
            </w:pPr>
            <w:r>
              <w:rPr>
                <w:rFonts w:hint="eastAsia" w:ascii="宋体" w:hAnsi="宋体"/>
                <w:sz w:val="18"/>
                <w:szCs w:val="18"/>
              </w:rPr>
              <w:t>热损伤粒增值，％</w:t>
            </w:r>
          </w:p>
        </w:tc>
        <w:tc>
          <w:tcPr>
            <w:tcW w:w="3760" w:type="dxa"/>
            <w:shd w:val="clear" w:color="auto" w:fill="FFFFFF"/>
            <w:vAlign w:val="center"/>
          </w:tcPr>
          <w:p w14:paraId="06E5D360">
            <w:pPr>
              <w:adjustRightInd/>
              <w:spacing w:line="240" w:lineRule="auto"/>
              <w:jc w:val="center"/>
              <w:rPr>
                <w:rFonts w:ascii="宋体" w:hAnsi="宋体"/>
                <w:sz w:val="18"/>
                <w:szCs w:val="18"/>
              </w:rPr>
            </w:pPr>
            <w:r>
              <w:rPr>
                <w:rFonts w:hint="eastAsia" w:ascii="宋体" w:hAnsi="宋体"/>
                <w:sz w:val="18"/>
                <w:szCs w:val="18"/>
              </w:rPr>
              <w:t>无</w:t>
            </w:r>
          </w:p>
        </w:tc>
      </w:tr>
      <w:tr w14:paraId="450D6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3027" w:type="dxa"/>
            <w:shd w:val="clear" w:color="auto" w:fill="FFFFFF"/>
            <w:vAlign w:val="center"/>
          </w:tcPr>
          <w:p w14:paraId="62F1CE30">
            <w:pPr>
              <w:adjustRightInd/>
              <w:spacing w:line="240" w:lineRule="auto"/>
              <w:jc w:val="center"/>
              <w:rPr>
                <w:rFonts w:ascii="宋体" w:hAnsi="宋体"/>
                <w:sz w:val="18"/>
                <w:szCs w:val="18"/>
              </w:rPr>
            </w:pPr>
            <w:r>
              <w:rPr>
                <w:rFonts w:hint="eastAsia" w:ascii="宋体" w:hAnsi="宋体"/>
                <w:sz w:val="18"/>
                <w:szCs w:val="18"/>
              </w:rPr>
              <w:t>焦糊粒（有/无）</w:t>
            </w:r>
          </w:p>
        </w:tc>
        <w:tc>
          <w:tcPr>
            <w:tcW w:w="3760" w:type="dxa"/>
            <w:shd w:val="clear" w:color="auto" w:fill="FFFFFF"/>
            <w:vAlign w:val="center"/>
          </w:tcPr>
          <w:p w14:paraId="01607B27">
            <w:pPr>
              <w:adjustRightInd/>
              <w:spacing w:line="240" w:lineRule="auto"/>
              <w:jc w:val="center"/>
              <w:rPr>
                <w:rFonts w:ascii="宋体" w:hAnsi="宋体"/>
                <w:sz w:val="18"/>
                <w:szCs w:val="18"/>
              </w:rPr>
            </w:pPr>
            <w:r>
              <w:rPr>
                <w:rFonts w:hint="eastAsia" w:ascii="宋体" w:hAnsi="宋体"/>
                <w:sz w:val="18"/>
                <w:szCs w:val="18"/>
              </w:rPr>
              <w:t>无</w:t>
            </w:r>
          </w:p>
        </w:tc>
      </w:tr>
      <w:tr w14:paraId="5A4CE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exact"/>
          <w:jc w:val="center"/>
        </w:trPr>
        <w:tc>
          <w:tcPr>
            <w:tcW w:w="3027" w:type="dxa"/>
            <w:shd w:val="clear" w:color="auto" w:fill="FFFFFF"/>
            <w:vAlign w:val="center"/>
          </w:tcPr>
          <w:p w14:paraId="5ADED48D">
            <w:pPr>
              <w:adjustRightInd/>
              <w:spacing w:line="240" w:lineRule="auto"/>
              <w:jc w:val="center"/>
              <w:rPr>
                <w:rFonts w:ascii="宋体" w:hAnsi="宋体"/>
                <w:sz w:val="18"/>
                <w:szCs w:val="18"/>
              </w:rPr>
            </w:pPr>
            <w:r>
              <w:rPr>
                <w:rFonts w:hint="eastAsia" w:ascii="宋体" w:hAnsi="宋体"/>
                <w:sz w:val="18"/>
                <w:szCs w:val="18"/>
              </w:rPr>
              <w:t>色泽</w:t>
            </w:r>
          </w:p>
        </w:tc>
        <w:tc>
          <w:tcPr>
            <w:tcW w:w="3760" w:type="dxa"/>
            <w:shd w:val="clear" w:color="auto" w:fill="FFFFFF"/>
            <w:vAlign w:val="center"/>
          </w:tcPr>
          <w:p w14:paraId="24D217E8">
            <w:pPr>
              <w:adjustRightInd/>
              <w:spacing w:line="240" w:lineRule="auto"/>
              <w:jc w:val="center"/>
              <w:rPr>
                <w:rFonts w:ascii="宋体" w:hAnsi="宋体"/>
                <w:sz w:val="18"/>
                <w:szCs w:val="18"/>
              </w:rPr>
            </w:pPr>
            <w:r>
              <w:rPr>
                <w:rFonts w:hint="eastAsia" w:ascii="宋体" w:hAnsi="宋体"/>
                <w:sz w:val="18"/>
                <w:szCs w:val="18"/>
              </w:rPr>
              <w:t>无明显变化</w:t>
            </w:r>
          </w:p>
        </w:tc>
      </w:tr>
    </w:tbl>
    <w:p w14:paraId="217B4481">
      <w:pPr>
        <w:pStyle w:val="105"/>
        <w:spacing w:before="156" w:after="156"/>
      </w:pPr>
      <w:r>
        <w:rPr>
          <w:rFonts w:hint="eastAsia"/>
        </w:rPr>
        <w:t>智能化监测要求</w:t>
      </w:r>
    </w:p>
    <w:p w14:paraId="3DE64037">
      <w:pPr>
        <w:adjustRightInd/>
        <w:spacing w:line="240" w:lineRule="auto"/>
        <w:rPr>
          <w:rFonts w:hint="eastAsia" w:ascii="宋体" w:hAnsi="宋体" w:eastAsia="宋体"/>
          <w:lang w:val="en-US" w:eastAsia="zh-CN"/>
        </w:rPr>
      </w:pPr>
      <w:r>
        <w:rPr>
          <w:rFonts w:hint="eastAsia" w:ascii="等线" w:hAnsi="黑体" w:eastAsia="等线"/>
          <w:szCs w:val="22"/>
        </w:rPr>
        <w:t xml:space="preserve"> </w:t>
      </w:r>
      <w:r>
        <w:rPr>
          <w:rFonts w:hint="eastAsia" w:ascii="等线" w:hAnsi="黑体" w:eastAsia="等线"/>
          <w:szCs w:val="22"/>
        </w:rPr>
        <w:tab/>
      </w:r>
      <w:r>
        <w:rPr>
          <w:rFonts w:hint="eastAsia" w:ascii="宋体" w:hAnsi="宋体" w:eastAsia="宋体"/>
          <w:lang w:val="en-US" w:eastAsia="zh-CN"/>
        </w:rPr>
        <w:t>为了满足山东省农业农村厅主管部门对此标准的监管急迫性要求，通过智能化设备对粮食烘干作业过程实行入粮口水份、出粮口水份、烘干重量数据监测，并对烘干作业过程进行视频监控，收集到的监测数据要通过互联网实时传输至相关主管部门平台。</w:t>
      </w:r>
    </w:p>
    <w:p w14:paraId="29A8B70A">
      <w:pPr>
        <w:widowControl/>
        <w:spacing w:line="360" w:lineRule="auto"/>
        <w:ind w:firstLine="420" w:firstLineChars="200"/>
        <w:rPr>
          <w:rFonts w:hint="eastAsia" w:ascii="宋体" w:hAnsi="宋体" w:eastAsia="宋体"/>
          <w:lang w:val="en-US" w:eastAsia="zh-CN"/>
        </w:rPr>
      </w:pPr>
      <w:r>
        <w:rPr>
          <w:rFonts w:hint="eastAsia" w:ascii="宋体" w:hAnsi="宋体" w:eastAsia="宋体"/>
          <w:lang w:val="en-US" w:eastAsia="zh-CN"/>
        </w:rPr>
        <w:t>在数据传输过程中需要达到以下技术要求：</w:t>
      </w:r>
    </w:p>
    <w:p w14:paraId="5FBC8D21">
      <w:pPr>
        <w:widowControl/>
        <w:spacing w:line="360" w:lineRule="auto"/>
        <w:rPr>
          <w:rFonts w:hint="eastAsia" w:ascii="宋体" w:hAnsi="宋体" w:eastAsia="宋体"/>
          <w:lang w:val="en-US" w:eastAsia="zh-CN"/>
        </w:rPr>
      </w:pPr>
      <w:r>
        <w:rPr>
          <w:rFonts w:hint="eastAsia" w:ascii="宋体" w:hAnsi="宋体" w:eastAsia="宋体"/>
          <w:lang w:val="en-US" w:eastAsia="zh-CN"/>
        </w:rPr>
        <w:t>6.2.1保密性</w:t>
      </w:r>
    </w:p>
    <w:p w14:paraId="7F595172">
      <w:pPr>
        <w:widowControl/>
        <w:spacing w:line="360" w:lineRule="auto"/>
        <w:ind w:firstLine="420" w:firstLineChars="200"/>
        <w:rPr>
          <w:rFonts w:hint="eastAsia" w:ascii="宋体" w:hAnsi="宋体" w:eastAsia="宋体"/>
          <w:lang w:eastAsia="zh-CN"/>
        </w:rPr>
      </w:pPr>
      <w:r>
        <w:rPr>
          <w:rFonts w:hint="eastAsia" w:ascii="宋体" w:hAnsi="宋体" w:eastAsia="宋体"/>
        </w:rPr>
        <w:t>a）</w:t>
      </w:r>
      <w:r>
        <w:rPr>
          <w:rFonts w:hint="eastAsia" w:ascii="宋体" w:hAnsi="宋体" w:eastAsia="宋体"/>
          <w:lang w:val="en-US" w:eastAsia="zh-CN"/>
        </w:rPr>
        <w:t>智能化烘干设备</w:t>
      </w:r>
      <w:r>
        <w:rPr>
          <w:rFonts w:hint="eastAsia" w:ascii="宋体" w:hAnsi="宋体" w:eastAsia="宋体"/>
        </w:rPr>
        <w:t>进行获取、控制和传输过程中数据具有数据传输保密性保护功能</w:t>
      </w:r>
      <w:r>
        <w:rPr>
          <w:rFonts w:hint="eastAsia" w:ascii="宋体" w:hAnsi="宋体" w:eastAsia="宋体"/>
          <w:lang w:eastAsia="zh-CN"/>
        </w:rPr>
        <w:t>；</w:t>
      </w:r>
    </w:p>
    <w:p w14:paraId="33F09B6C">
      <w:pPr>
        <w:widowControl/>
        <w:spacing w:line="360" w:lineRule="auto"/>
        <w:ind w:firstLine="420" w:firstLineChars="200"/>
        <w:rPr>
          <w:rFonts w:hint="eastAsia" w:ascii="宋体" w:hAnsi="宋体" w:eastAsia="宋体"/>
          <w:lang w:eastAsia="zh-CN"/>
        </w:rPr>
      </w:pPr>
      <w:r>
        <w:rPr>
          <w:rFonts w:hint="eastAsia" w:ascii="宋体" w:hAnsi="宋体" w:eastAsia="宋体"/>
        </w:rPr>
        <w:t>b) 加密技术必须符合国家有关加密技术的法律规定，并确定加密算法的类型、属性以及所用的秘钥长度。充分保护私钥的机密性，防止窃取者伪造秘钥持有人的签名</w:t>
      </w:r>
      <w:r>
        <w:rPr>
          <w:rFonts w:hint="eastAsia" w:ascii="宋体" w:hAnsi="宋体" w:eastAsia="宋体"/>
          <w:lang w:eastAsia="zh-CN"/>
        </w:rPr>
        <w:t>；</w:t>
      </w:r>
    </w:p>
    <w:p w14:paraId="5E0F7E8E">
      <w:pPr>
        <w:widowControl/>
        <w:spacing w:line="360" w:lineRule="auto"/>
        <w:ind w:firstLine="420" w:firstLineChars="200"/>
        <w:rPr>
          <w:rFonts w:hint="eastAsia"/>
          <w:lang w:val="en-US" w:eastAsia="zh-CN"/>
        </w:rPr>
      </w:pPr>
      <w:r>
        <w:rPr>
          <w:rFonts w:hint="eastAsia" w:ascii="宋体" w:hAnsi="宋体" w:eastAsia="宋体"/>
        </w:rPr>
        <w:t>c) 数据传输安全，应遵从NY∕T 3988标准中8.2数据交换安全。</w:t>
      </w:r>
    </w:p>
    <w:p w14:paraId="399D1D19">
      <w:pPr>
        <w:widowControl/>
        <w:spacing w:line="360" w:lineRule="auto"/>
        <w:rPr>
          <w:rFonts w:hint="eastAsia" w:ascii="宋体" w:hAnsi="宋体" w:eastAsia="宋体"/>
          <w:lang w:val="en-US" w:eastAsia="zh-CN"/>
        </w:rPr>
      </w:pPr>
      <w:r>
        <w:rPr>
          <w:rFonts w:hint="eastAsia" w:ascii="宋体" w:hAnsi="宋体" w:eastAsia="宋体"/>
          <w:lang w:val="en-US" w:eastAsia="zh-CN"/>
        </w:rPr>
        <w:t>6.2.2完整性</w:t>
      </w:r>
    </w:p>
    <w:p w14:paraId="2F751474">
      <w:pPr>
        <w:widowControl/>
        <w:spacing w:line="360" w:lineRule="auto"/>
        <w:ind w:firstLine="420" w:firstLineChars="200"/>
        <w:rPr>
          <w:rFonts w:hint="eastAsia" w:ascii="宋体" w:hAnsi="宋体" w:eastAsia="宋体"/>
          <w:lang w:eastAsia="zh-CN"/>
        </w:rPr>
      </w:pPr>
      <w:r>
        <w:rPr>
          <w:rFonts w:hint="eastAsia" w:ascii="宋体" w:hAnsi="宋体" w:eastAsia="宋体"/>
        </w:rPr>
        <w:t>a）</w:t>
      </w:r>
      <w:r>
        <w:rPr>
          <w:rFonts w:hint="eastAsia" w:ascii="宋体" w:hAnsi="宋体" w:eastAsia="宋体"/>
          <w:lang w:val="en-US" w:eastAsia="zh-CN"/>
        </w:rPr>
        <w:t>智能化烘干设</w:t>
      </w:r>
      <w:r>
        <w:rPr>
          <w:rFonts w:hint="eastAsia" w:ascii="宋体" w:hAnsi="宋体" w:eastAsia="宋体"/>
        </w:rPr>
        <w:t>备进行</w:t>
      </w:r>
      <w:r>
        <w:rPr>
          <w:rFonts w:hint="eastAsia" w:ascii="宋体" w:hAnsi="宋体" w:eastAsia="宋体"/>
          <w:lang w:val="en-US" w:eastAsia="zh-CN"/>
        </w:rPr>
        <w:t>数据</w:t>
      </w:r>
      <w:r>
        <w:rPr>
          <w:rFonts w:hint="eastAsia" w:ascii="宋体" w:hAnsi="宋体" w:eastAsia="宋体"/>
        </w:rPr>
        <w:t>传输过程中的数据，至少应记录数据发送时间</w:t>
      </w:r>
      <w:r>
        <w:rPr>
          <w:rFonts w:hint="eastAsia" w:ascii="宋体" w:hAnsi="宋体" w:eastAsia="宋体"/>
          <w:lang w:eastAsia="zh-CN"/>
        </w:rPr>
        <w:t>、</w:t>
      </w:r>
      <w:r>
        <w:rPr>
          <w:rFonts w:hint="eastAsia" w:ascii="宋体" w:hAnsi="宋体" w:eastAsia="宋体"/>
        </w:rPr>
        <w:t>数据传输大小</w:t>
      </w:r>
      <w:r>
        <w:rPr>
          <w:rFonts w:hint="eastAsia" w:ascii="宋体" w:hAnsi="宋体" w:eastAsia="宋体"/>
          <w:lang w:eastAsia="zh-CN"/>
        </w:rPr>
        <w:t>、</w:t>
      </w:r>
      <w:r>
        <w:rPr>
          <w:rFonts w:hint="eastAsia" w:ascii="宋体" w:hAnsi="宋体" w:eastAsia="宋体"/>
        </w:rPr>
        <w:t>数据源</w:t>
      </w:r>
      <w:r>
        <w:rPr>
          <w:rFonts w:hint="eastAsia" w:ascii="宋体" w:hAnsi="宋体" w:eastAsia="宋体"/>
          <w:lang w:eastAsia="zh-CN"/>
        </w:rPr>
        <w:t>、</w:t>
      </w:r>
      <w:r>
        <w:rPr>
          <w:rFonts w:hint="eastAsia" w:ascii="宋体" w:hAnsi="宋体" w:eastAsia="宋体"/>
          <w:lang w:val="en-US" w:eastAsia="zh-CN"/>
        </w:rPr>
        <w:t>版本号</w:t>
      </w:r>
      <w:r>
        <w:rPr>
          <w:rFonts w:hint="eastAsia" w:ascii="宋体" w:hAnsi="宋体" w:eastAsia="宋体"/>
          <w:lang w:eastAsia="zh-CN"/>
        </w:rPr>
        <w:t>；</w:t>
      </w:r>
    </w:p>
    <w:p w14:paraId="4469C5C5">
      <w:pPr>
        <w:widowControl/>
        <w:spacing w:line="360" w:lineRule="auto"/>
        <w:ind w:firstLine="420" w:firstLineChars="200"/>
        <w:rPr>
          <w:rFonts w:hint="eastAsia" w:ascii="宋体" w:hAnsi="宋体" w:eastAsia="宋体"/>
          <w:lang w:eastAsia="zh-CN"/>
        </w:rPr>
      </w:pPr>
      <w:r>
        <w:rPr>
          <w:rFonts w:hint="eastAsia" w:ascii="宋体" w:hAnsi="宋体" w:eastAsia="宋体"/>
        </w:rPr>
        <w:t xml:space="preserve">b) </w:t>
      </w:r>
      <w:r>
        <w:rPr>
          <w:rFonts w:hint="eastAsia" w:ascii="宋体" w:hAnsi="宋体" w:eastAsia="宋体"/>
          <w:lang w:val="en-US" w:eastAsia="zh-CN"/>
        </w:rPr>
        <w:t>智能化烘干设</w:t>
      </w:r>
      <w:r>
        <w:rPr>
          <w:rFonts w:hint="eastAsia" w:ascii="宋体" w:hAnsi="宋体" w:eastAsia="宋体"/>
        </w:rPr>
        <w:t>备进行</w:t>
      </w:r>
      <w:r>
        <w:rPr>
          <w:rFonts w:hint="eastAsia" w:ascii="宋体" w:hAnsi="宋体" w:eastAsia="宋体"/>
          <w:lang w:val="en-US" w:eastAsia="zh-CN"/>
        </w:rPr>
        <w:t>数据</w:t>
      </w:r>
      <w:r>
        <w:rPr>
          <w:rFonts w:hint="eastAsia" w:ascii="宋体" w:hAnsi="宋体" w:eastAsia="宋体"/>
        </w:rPr>
        <w:t>传输过程中数据具备完整性，数据中包含校验部分</w:t>
      </w:r>
      <w:r>
        <w:rPr>
          <w:rFonts w:hint="eastAsia" w:ascii="宋体" w:hAnsi="宋体" w:eastAsia="宋体"/>
          <w:lang w:eastAsia="zh-CN"/>
        </w:rPr>
        <w:t>；</w:t>
      </w:r>
    </w:p>
    <w:p w14:paraId="33A89851">
      <w:pPr>
        <w:widowControl/>
        <w:spacing w:line="360" w:lineRule="auto"/>
        <w:ind w:firstLine="420" w:firstLineChars="200"/>
        <w:rPr>
          <w:rFonts w:hint="eastAsia"/>
          <w:lang w:val="en-US" w:eastAsia="zh-CN"/>
        </w:rPr>
      </w:pPr>
      <w:r>
        <w:rPr>
          <w:rFonts w:hint="eastAsia" w:ascii="宋体" w:hAnsi="宋体" w:eastAsia="宋体"/>
        </w:rPr>
        <w:t xml:space="preserve">c) </w:t>
      </w:r>
      <w:r>
        <w:rPr>
          <w:rFonts w:hint="eastAsia" w:ascii="宋体" w:hAnsi="宋体" w:eastAsia="宋体"/>
          <w:lang w:val="en-US" w:eastAsia="zh-CN"/>
        </w:rPr>
        <w:t>智能化烘干设</w:t>
      </w:r>
      <w:r>
        <w:rPr>
          <w:rFonts w:hint="eastAsia" w:ascii="宋体" w:hAnsi="宋体" w:eastAsia="宋体"/>
        </w:rPr>
        <w:t>备应有超时重试机制，即在一个周期内多次重试传输数据，以保证数据能正常上传。</w:t>
      </w:r>
    </w:p>
    <w:p w14:paraId="3CA76462">
      <w:pPr>
        <w:widowControl/>
        <w:spacing w:line="360" w:lineRule="auto"/>
        <w:rPr>
          <w:rFonts w:hint="eastAsia" w:ascii="宋体" w:hAnsi="宋体" w:eastAsia="宋体"/>
          <w:lang w:val="en-US" w:eastAsia="zh-CN"/>
        </w:rPr>
      </w:pPr>
      <w:r>
        <w:rPr>
          <w:rFonts w:hint="eastAsia" w:ascii="宋体" w:hAnsi="宋体" w:eastAsia="宋体"/>
          <w:lang w:val="en-US" w:eastAsia="zh-CN"/>
        </w:rPr>
        <w:t>6.2.3时效性</w:t>
      </w:r>
    </w:p>
    <w:p w14:paraId="2FF885E9">
      <w:pPr>
        <w:widowControl/>
        <w:spacing w:line="360" w:lineRule="auto"/>
        <w:ind w:firstLine="420" w:firstLineChars="200"/>
        <w:rPr>
          <w:rFonts w:hint="eastAsia" w:ascii="宋体" w:hAnsi="宋体"/>
          <w:szCs w:val="22"/>
          <w:highlight w:val="yellow"/>
        </w:rPr>
      </w:pPr>
      <w:r>
        <w:rPr>
          <w:rFonts w:hint="eastAsia" w:ascii="宋体" w:hAnsi="宋体" w:eastAsia="宋体"/>
          <w:lang w:val="en-US" w:eastAsia="zh-CN"/>
        </w:rPr>
        <w:t>智能化烘干设</w:t>
      </w:r>
      <w:r>
        <w:rPr>
          <w:rFonts w:hint="eastAsia" w:ascii="宋体" w:hAnsi="宋体" w:eastAsia="宋体"/>
        </w:rPr>
        <w:t>备</w:t>
      </w:r>
      <w:r>
        <w:rPr>
          <w:rFonts w:ascii="宋体" w:hAnsi="宋体" w:eastAsia="宋体"/>
        </w:rPr>
        <w:t>进行</w:t>
      </w:r>
      <w:r>
        <w:rPr>
          <w:rFonts w:hint="eastAsia" w:ascii="宋体" w:hAnsi="宋体" w:eastAsia="宋体"/>
          <w:lang w:val="en-US" w:eastAsia="zh-CN"/>
        </w:rPr>
        <w:t>数据</w:t>
      </w:r>
      <w:r>
        <w:rPr>
          <w:rFonts w:ascii="宋体" w:hAnsi="宋体" w:eastAsia="宋体"/>
        </w:rPr>
        <w:t>传输过程中数据需要保持时效性，能够在规定的周期内完成上传或能够提供保证时效顺序的相关标志，比如时间戳，序列号等</w:t>
      </w:r>
      <w:r>
        <w:rPr>
          <w:rFonts w:hint="eastAsia" w:ascii="宋体" w:hAnsi="宋体" w:eastAsia="宋体"/>
        </w:rPr>
        <w:t>。</w:t>
      </w:r>
    </w:p>
    <w:p w14:paraId="6E5BC88B">
      <w:pPr>
        <w:pStyle w:val="104"/>
        <w:spacing w:before="312" w:after="312"/>
      </w:pPr>
      <w:r>
        <w:rPr>
          <w:rFonts w:hint="eastAsia"/>
        </w:rPr>
        <w:t>质量检测</w:t>
      </w:r>
    </w:p>
    <w:p w14:paraId="729897EC">
      <w:pPr>
        <w:pStyle w:val="105"/>
        <w:spacing w:before="156" w:after="156"/>
      </w:pPr>
      <w:r>
        <w:rPr>
          <w:rFonts w:hint="eastAsia"/>
        </w:rPr>
        <w:t>粮食烘干质量检测方法</w:t>
      </w:r>
    </w:p>
    <w:p w14:paraId="6E980112">
      <w:pPr>
        <w:pStyle w:val="56"/>
        <w:ind w:firstLine="420"/>
      </w:pPr>
      <w:r>
        <w:rPr>
          <w:rFonts w:hint="eastAsia"/>
        </w:rPr>
        <w:t>粮食烘干质量检测方法分为人工检测和智能监测两种。</w:t>
      </w:r>
    </w:p>
    <w:p w14:paraId="4C849A8F">
      <w:pPr>
        <w:pStyle w:val="105"/>
        <w:spacing w:before="156" w:after="156"/>
      </w:pPr>
      <w:r>
        <w:rPr>
          <w:rFonts w:hint="eastAsia"/>
        </w:rPr>
        <w:t>人工检测</w:t>
      </w:r>
    </w:p>
    <w:p w14:paraId="3E70ECBE">
      <w:pPr>
        <w:pStyle w:val="56"/>
        <w:ind w:firstLine="420"/>
        <w:rPr>
          <w:rFonts w:ascii="等线" w:hAnsi="等线" w:eastAsia="等线"/>
          <w:szCs w:val="22"/>
        </w:rPr>
      </w:pPr>
      <w:r>
        <w:rPr>
          <w:rFonts w:hint="eastAsia"/>
        </w:rPr>
        <w:t>使用手持式水分检测仪，采用随机抽检的方式对目标进行检测，多次测得后水份不均匀度、裂纹率、破碎率、焦糊粒、色泽等按照6.1粮食品质要求进行检测。</w:t>
      </w:r>
    </w:p>
    <w:p w14:paraId="5190CDAC">
      <w:pPr>
        <w:pStyle w:val="105"/>
        <w:spacing w:before="156" w:after="156"/>
      </w:pPr>
      <w:r>
        <w:rPr>
          <w:rFonts w:hint="eastAsia"/>
        </w:rPr>
        <w:t>智能监测</w:t>
      </w:r>
    </w:p>
    <w:p w14:paraId="279C08C5">
      <w:pPr>
        <w:pStyle w:val="56"/>
        <w:ind w:firstLine="420"/>
      </w:pPr>
      <w:r>
        <w:rPr>
          <w:rFonts w:hint="eastAsia"/>
        </w:rPr>
        <w:t>加装的智能监测终端，应实时显示籽粒含水率，以提示机主控制烘干时长，稳定作业质量。同时将烘干作业状态信息传送至数据管理服务器，按天进行作业量统计，分设备进行籽粒含水率数据、烘干重量数据、合格重量数据等作业质量统计分析，显示数据。</w:t>
      </w:r>
    </w:p>
    <w:p w14:paraId="5C0D3B22">
      <w:pPr>
        <w:pStyle w:val="104"/>
        <w:spacing w:before="312" w:after="312"/>
      </w:pPr>
      <w:r>
        <w:rPr>
          <w:rFonts w:hint="eastAsia"/>
        </w:rPr>
        <w:t>评定规则</w:t>
      </w:r>
    </w:p>
    <w:p w14:paraId="2772550A">
      <w:pPr>
        <w:pStyle w:val="105"/>
        <w:spacing w:before="156" w:after="156"/>
      </w:pPr>
      <w:r>
        <w:rPr>
          <w:rFonts w:hint="eastAsia"/>
        </w:rPr>
        <w:t>检测项目</w:t>
      </w:r>
    </w:p>
    <w:p w14:paraId="6202C08D">
      <w:pPr>
        <w:pStyle w:val="56"/>
        <w:ind w:firstLine="420"/>
      </w:pPr>
      <w:r>
        <w:t>检测结果不符合本</w:t>
      </w:r>
      <w:r>
        <w:rPr>
          <w:rFonts w:hint="eastAsia"/>
        </w:rPr>
        <w:t>文件6.1粮食品质要求及其智能化检测数据</w:t>
      </w:r>
      <w:r>
        <w:t>判定项目不合格，检测项目类别见表</w:t>
      </w:r>
      <w:r>
        <w:rPr>
          <w:rFonts w:hint="eastAsia"/>
        </w:rPr>
        <w:t>2</w:t>
      </w:r>
      <w:r>
        <w:t>。</w:t>
      </w:r>
    </w:p>
    <w:p w14:paraId="50CD8CEF">
      <w:pPr>
        <w:pStyle w:val="112"/>
        <w:spacing w:before="156" w:after="156"/>
      </w:pPr>
      <w:r>
        <w:t>检测项目类别</w:t>
      </w:r>
    </w:p>
    <w:tbl>
      <w:tblPr>
        <w:tblStyle w:val="26"/>
        <w:tblW w:w="66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2"/>
        <w:gridCol w:w="2330"/>
        <w:gridCol w:w="3790"/>
      </w:tblGrid>
      <w:tr w14:paraId="4B8E0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562" w:type="dxa"/>
            <w:shd w:val="clear" w:color="auto" w:fill="FFFFFF"/>
            <w:vAlign w:val="center"/>
          </w:tcPr>
          <w:p w14:paraId="510640DE">
            <w:pPr>
              <w:adjustRightInd/>
              <w:spacing w:line="240" w:lineRule="auto"/>
              <w:jc w:val="center"/>
              <w:rPr>
                <w:rFonts w:ascii="宋体" w:hAnsi="宋体" w:cs="宋体"/>
                <w:sz w:val="18"/>
                <w:szCs w:val="18"/>
                <w:lang w:val="zh-TW" w:eastAsia="zh-TW" w:bidi="zh-TW"/>
              </w:rPr>
            </w:pPr>
            <w:r>
              <w:rPr>
                <w:rFonts w:hint="eastAsia" w:ascii="宋体" w:hAnsi="宋体" w:cs="宋体"/>
                <w:color w:val="000000"/>
                <w:sz w:val="18"/>
                <w:szCs w:val="18"/>
                <w:lang w:val="zh-TW" w:eastAsia="zh-TW" w:bidi="zh-TW"/>
              </w:rPr>
              <w:t>项</w:t>
            </w:r>
          </w:p>
        </w:tc>
        <w:tc>
          <w:tcPr>
            <w:tcW w:w="2330" w:type="dxa"/>
            <w:shd w:val="clear" w:color="auto" w:fill="FFFFFF"/>
            <w:vAlign w:val="center"/>
          </w:tcPr>
          <w:p w14:paraId="48CF5BEA">
            <w:pPr>
              <w:adjustRightInd/>
              <w:spacing w:line="240" w:lineRule="auto"/>
              <w:jc w:val="center"/>
              <w:rPr>
                <w:rFonts w:ascii="宋体" w:hAnsi="宋体" w:cs="宋体"/>
                <w:sz w:val="18"/>
                <w:szCs w:val="18"/>
                <w:lang w:bidi="zh-TW"/>
              </w:rPr>
            </w:pPr>
            <w:r>
              <w:rPr>
                <w:rFonts w:hint="eastAsia" w:ascii="宋体" w:hAnsi="宋体" w:cs="宋体"/>
                <w:color w:val="000000"/>
                <w:sz w:val="18"/>
                <w:szCs w:val="18"/>
                <w:lang w:val="zh-TW" w:eastAsia="zh-TW" w:bidi="zh-TW"/>
              </w:rPr>
              <w:t>检测</w:t>
            </w:r>
            <w:r>
              <w:rPr>
                <w:rFonts w:hint="eastAsia" w:ascii="宋体" w:hAnsi="宋体" w:cs="宋体"/>
                <w:color w:val="000000"/>
                <w:sz w:val="18"/>
                <w:szCs w:val="18"/>
                <w:lang w:bidi="zh-TW"/>
              </w:rPr>
              <w:t>方式</w:t>
            </w:r>
          </w:p>
        </w:tc>
        <w:tc>
          <w:tcPr>
            <w:tcW w:w="3790" w:type="dxa"/>
            <w:shd w:val="clear" w:color="auto" w:fill="FFFFFF"/>
            <w:vAlign w:val="center"/>
          </w:tcPr>
          <w:p w14:paraId="22E6D34D">
            <w:pPr>
              <w:adjustRightInd/>
              <w:spacing w:line="240" w:lineRule="auto"/>
              <w:jc w:val="center"/>
              <w:rPr>
                <w:rFonts w:ascii="宋体" w:hAnsi="宋体" w:cs="宋体"/>
                <w:sz w:val="18"/>
                <w:szCs w:val="18"/>
                <w:lang w:val="zh-TW" w:eastAsia="zh-TW" w:bidi="zh-TW"/>
              </w:rPr>
            </w:pPr>
            <w:r>
              <w:rPr>
                <w:rFonts w:hint="eastAsia" w:ascii="宋体" w:hAnsi="宋体" w:cs="宋体"/>
                <w:color w:val="000000"/>
                <w:sz w:val="18"/>
                <w:szCs w:val="18"/>
                <w:lang w:val="zh-TW" w:eastAsia="zh-TW" w:bidi="zh-TW"/>
              </w:rPr>
              <w:t>检测项目</w:t>
            </w:r>
          </w:p>
        </w:tc>
      </w:tr>
      <w:tr w14:paraId="26743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562" w:type="dxa"/>
            <w:shd w:val="clear" w:color="auto" w:fill="FFFFFF"/>
            <w:vAlign w:val="center"/>
          </w:tcPr>
          <w:p w14:paraId="2233614F">
            <w:pPr>
              <w:adjustRightInd/>
              <w:spacing w:line="240" w:lineRule="auto"/>
              <w:jc w:val="center"/>
              <w:rPr>
                <w:rFonts w:ascii="宋体" w:hAnsi="宋体" w:cs="宋体"/>
                <w:sz w:val="18"/>
                <w:szCs w:val="18"/>
                <w:lang w:val="zh-TW" w:eastAsia="zh-TW" w:bidi="zh-TW"/>
              </w:rPr>
            </w:pPr>
            <w:r>
              <w:rPr>
                <w:rFonts w:hint="eastAsia" w:ascii="宋体" w:hAnsi="宋体" w:cs="宋体"/>
                <w:color w:val="000000"/>
                <w:sz w:val="18"/>
                <w:szCs w:val="18"/>
                <w:lang w:val="zh-TW" w:eastAsia="zh-TW" w:bidi="zh-TW"/>
              </w:rPr>
              <w:t>1</w:t>
            </w:r>
          </w:p>
        </w:tc>
        <w:tc>
          <w:tcPr>
            <w:tcW w:w="2330" w:type="dxa"/>
            <w:vMerge w:val="restart"/>
            <w:shd w:val="clear" w:color="auto" w:fill="FFFFFF"/>
            <w:vAlign w:val="center"/>
          </w:tcPr>
          <w:p w14:paraId="214F4DA2">
            <w:pPr>
              <w:adjustRightInd/>
              <w:spacing w:line="240" w:lineRule="auto"/>
              <w:jc w:val="center"/>
              <w:rPr>
                <w:rFonts w:ascii="宋体" w:hAnsi="宋体" w:cs="宋体"/>
                <w:sz w:val="18"/>
                <w:szCs w:val="18"/>
                <w:lang w:bidi="zh-TW"/>
              </w:rPr>
            </w:pPr>
            <w:r>
              <w:rPr>
                <w:rFonts w:hint="eastAsia" w:ascii="宋体" w:hAnsi="宋体" w:cs="宋体"/>
                <w:sz w:val="18"/>
                <w:szCs w:val="18"/>
                <w:lang w:bidi="zh-TW"/>
              </w:rPr>
              <w:t>品质监测</w:t>
            </w:r>
          </w:p>
        </w:tc>
        <w:tc>
          <w:tcPr>
            <w:tcW w:w="3790" w:type="dxa"/>
            <w:shd w:val="clear" w:color="auto" w:fill="FFFFFF"/>
            <w:vAlign w:val="center"/>
          </w:tcPr>
          <w:p w14:paraId="0FCFE4D4">
            <w:pPr>
              <w:adjustRightInd/>
              <w:spacing w:line="240" w:lineRule="auto"/>
              <w:jc w:val="center"/>
              <w:rPr>
                <w:rFonts w:ascii="宋体" w:hAnsi="宋体" w:cs="宋体"/>
                <w:sz w:val="18"/>
                <w:szCs w:val="18"/>
                <w:lang w:bidi="zh-TW"/>
              </w:rPr>
            </w:pPr>
            <w:r>
              <w:rPr>
                <w:rFonts w:hint="eastAsia" w:ascii="宋体" w:hAnsi="宋体"/>
                <w:sz w:val="18"/>
                <w:szCs w:val="18"/>
              </w:rPr>
              <w:t>水分不均匀度</w:t>
            </w:r>
          </w:p>
        </w:tc>
      </w:tr>
      <w:tr w14:paraId="14183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562" w:type="dxa"/>
            <w:shd w:val="clear" w:color="auto" w:fill="FFFFFF"/>
            <w:vAlign w:val="center"/>
          </w:tcPr>
          <w:p w14:paraId="7CEC3AB2">
            <w:pPr>
              <w:adjustRightInd/>
              <w:spacing w:line="240" w:lineRule="auto"/>
              <w:jc w:val="center"/>
              <w:rPr>
                <w:rFonts w:ascii="宋体" w:hAnsi="宋体" w:cs="宋体"/>
                <w:sz w:val="18"/>
                <w:szCs w:val="18"/>
                <w:lang w:val="zh-TW" w:eastAsia="zh-TW" w:bidi="zh-TW"/>
              </w:rPr>
            </w:pPr>
            <w:r>
              <w:rPr>
                <w:rFonts w:hint="eastAsia" w:ascii="宋体" w:hAnsi="宋体" w:cs="宋体"/>
                <w:color w:val="000000"/>
                <w:sz w:val="18"/>
                <w:szCs w:val="18"/>
                <w:lang w:val="zh-TW" w:eastAsia="zh-TW" w:bidi="zh-TW"/>
              </w:rPr>
              <w:t>2</w:t>
            </w:r>
          </w:p>
        </w:tc>
        <w:tc>
          <w:tcPr>
            <w:tcW w:w="2330" w:type="dxa"/>
            <w:vMerge w:val="continue"/>
            <w:shd w:val="clear" w:color="auto" w:fill="FFFFFF"/>
            <w:vAlign w:val="center"/>
          </w:tcPr>
          <w:p w14:paraId="5006C5A3">
            <w:pPr>
              <w:adjustRightInd/>
              <w:spacing w:line="240" w:lineRule="auto"/>
              <w:jc w:val="center"/>
              <w:rPr>
                <w:rFonts w:ascii="宋体" w:hAnsi="宋体" w:cs="宋体"/>
                <w:sz w:val="18"/>
                <w:szCs w:val="18"/>
                <w:lang w:bidi="zh-TW"/>
              </w:rPr>
            </w:pPr>
          </w:p>
        </w:tc>
        <w:tc>
          <w:tcPr>
            <w:tcW w:w="3790" w:type="dxa"/>
            <w:shd w:val="clear" w:color="auto" w:fill="FFFFFF"/>
            <w:vAlign w:val="center"/>
          </w:tcPr>
          <w:p w14:paraId="50359BFB">
            <w:pPr>
              <w:adjustRightInd/>
              <w:spacing w:line="240" w:lineRule="auto"/>
              <w:jc w:val="center"/>
              <w:rPr>
                <w:rFonts w:ascii="宋体" w:hAnsi="宋体" w:cs="宋体"/>
                <w:sz w:val="18"/>
                <w:szCs w:val="18"/>
                <w:lang w:bidi="zh-TW"/>
              </w:rPr>
            </w:pPr>
            <w:r>
              <w:rPr>
                <w:rFonts w:hint="eastAsia" w:ascii="宋体" w:hAnsi="宋体"/>
                <w:sz w:val="18"/>
                <w:szCs w:val="18"/>
              </w:rPr>
              <w:t>玉米裂纹率增值％/稻谷爆腰率增值％/稻谷破碎率增值％/玉米破碎率增值％</w:t>
            </w:r>
          </w:p>
        </w:tc>
      </w:tr>
      <w:tr w14:paraId="6838F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562" w:type="dxa"/>
            <w:shd w:val="clear" w:color="auto" w:fill="FFFFFF"/>
            <w:vAlign w:val="center"/>
          </w:tcPr>
          <w:p w14:paraId="36DCAC61">
            <w:pPr>
              <w:adjustRightInd/>
              <w:spacing w:line="240" w:lineRule="auto"/>
              <w:jc w:val="center"/>
              <w:rPr>
                <w:rFonts w:ascii="宋体" w:hAnsi="宋体" w:cs="宋体"/>
                <w:color w:val="000000"/>
                <w:sz w:val="18"/>
                <w:szCs w:val="18"/>
                <w:lang w:bidi="zh-TW"/>
              </w:rPr>
            </w:pPr>
            <w:r>
              <w:rPr>
                <w:rFonts w:hint="eastAsia" w:ascii="宋体" w:hAnsi="宋体" w:cs="宋体"/>
                <w:color w:val="000000"/>
                <w:sz w:val="18"/>
                <w:szCs w:val="18"/>
                <w:lang w:bidi="zh-TW"/>
              </w:rPr>
              <w:t>3</w:t>
            </w:r>
          </w:p>
        </w:tc>
        <w:tc>
          <w:tcPr>
            <w:tcW w:w="2330" w:type="dxa"/>
            <w:vMerge w:val="continue"/>
            <w:shd w:val="clear" w:color="auto" w:fill="FFFFFF"/>
            <w:vAlign w:val="center"/>
          </w:tcPr>
          <w:p w14:paraId="772812A1">
            <w:pPr>
              <w:adjustRightInd/>
              <w:spacing w:line="240" w:lineRule="auto"/>
              <w:jc w:val="center"/>
              <w:rPr>
                <w:rFonts w:ascii="宋体" w:hAnsi="宋体" w:cs="宋体"/>
                <w:sz w:val="18"/>
                <w:szCs w:val="18"/>
                <w:lang w:bidi="zh-TW"/>
              </w:rPr>
            </w:pPr>
          </w:p>
        </w:tc>
        <w:tc>
          <w:tcPr>
            <w:tcW w:w="3790" w:type="dxa"/>
            <w:shd w:val="clear" w:color="auto" w:fill="FFFFFF"/>
            <w:vAlign w:val="center"/>
          </w:tcPr>
          <w:p w14:paraId="15C85DF2">
            <w:pPr>
              <w:adjustRightInd/>
              <w:spacing w:line="240" w:lineRule="auto"/>
              <w:jc w:val="center"/>
              <w:rPr>
                <w:rFonts w:ascii="宋体" w:hAnsi="宋体" w:cs="宋体"/>
                <w:sz w:val="18"/>
                <w:szCs w:val="18"/>
                <w:lang w:bidi="zh-TW"/>
              </w:rPr>
            </w:pPr>
            <w:r>
              <w:rPr>
                <w:rFonts w:hint="eastAsia" w:ascii="宋体" w:hAnsi="宋体"/>
                <w:sz w:val="18"/>
                <w:szCs w:val="18"/>
              </w:rPr>
              <w:t>热损伤粒增值％</w:t>
            </w:r>
          </w:p>
        </w:tc>
      </w:tr>
      <w:tr w14:paraId="21E99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562" w:type="dxa"/>
            <w:shd w:val="clear" w:color="auto" w:fill="FFFFFF"/>
            <w:vAlign w:val="center"/>
          </w:tcPr>
          <w:p w14:paraId="74BD0BB4">
            <w:pPr>
              <w:adjustRightInd/>
              <w:spacing w:line="240" w:lineRule="auto"/>
              <w:jc w:val="center"/>
              <w:rPr>
                <w:rFonts w:ascii="宋体" w:hAnsi="宋体" w:cs="宋体"/>
                <w:color w:val="000000"/>
                <w:sz w:val="18"/>
                <w:szCs w:val="18"/>
                <w:lang w:bidi="zh-TW"/>
              </w:rPr>
            </w:pPr>
            <w:r>
              <w:rPr>
                <w:rFonts w:hint="eastAsia" w:ascii="宋体" w:hAnsi="宋体" w:cs="宋体"/>
                <w:color w:val="000000"/>
                <w:sz w:val="18"/>
                <w:szCs w:val="18"/>
                <w:lang w:bidi="zh-TW"/>
              </w:rPr>
              <w:t>4</w:t>
            </w:r>
          </w:p>
        </w:tc>
        <w:tc>
          <w:tcPr>
            <w:tcW w:w="2330" w:type="dxa"/>
            <w:vMerge w:val="continue"/>
            <w:shd w:val="clear" w:color="auto" w:fill="FFFFFF"/>
            <w:vAlign w:val="center"/>
          </w:tcPr>
          <w:p w14:paraId="2C986D8A">
            <w:pPr>
              <w:adjustRightInd/>
              <w:spacing w:line="240" w:lineRule="auto"/>
              <w:jc w:val="center"/>
              <w:rPr>
                <w:rFonts w:ascii="宋体" w:hAnsi="宋体" w:cs="宋体"/>
                <w:sz w:val="18"/>
                <w:szCs w:val="18"/>
                <w:lang w:bidi="zh-TW"/>
              </w:rPr>
            </w:pPr>
          </w:p>
        </w:tc>
        <w:tc>
          <w:tcPr>
            <w:tcW w:w="3790" w:type="dxa"/>
            <w:shd w:val="clear" w:color="auto" w:fill="FFFFFF"/>
            <w:vAlign w:val="center"/>
          </w:tcPr>
          <w:p w14:paraId="4A42A63D">
            <w:pPr>
              <w:adjustRightInd/>
              <w:spacing w:line="240" w:lineRule="auto"/>
              <w:jc w:val="center"/>
              <w:rPr>
                <w:rFonts w:ascii="宋体" w:hAnsi="宋体" w:cs="宋体"/>
                <w:sz w:val="18"/>
                <w:szCs w:val="18"/>
                <w:lang w:bidi="zh-TW"/>
              </w:rPr>
            </w:pPr>
            <w:r>
              <w:rPr>
                <w:rFonts w:hint="eastAsia" w:ascii="宋体" w:hAnsi="宋体"/>
                <w:sz w:val="18"/>
                <w:szCs w:val="18"/>
              </w:rPr>
              <w:t>焦糊粒（有/无）</w:t>
            </w:r>
          </w:p>
        </w:tc>
      </w:tr>
      <w:tr w14:paraId="78E4D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562" w:type="dxa"/>
            <w:shd w:val="clear" w:color="auto" w:fill="FFFFFF"/>
            <w:vAlign w:val="center"/>
          </w:tcPr>
          <w:p w14:paraId="35E91DE6">
            <w:pPr>
              <w:adjustRightInd/>
              <w:spacing w:line="240" w:lineRule="auto"/>
              <w:jc w:val="center"/>
              <w:rPr>
                <w:rFonts w:ascii="宋体" w:hAnsi="宋体" w:cs="宋体"/>
                <w:color w:val="000000"/>
                <w:sz w:val="18"/>
                <w:szCs w:val="18"/>
                <w:lang w:bidi="zh-TW"/>
              </w:rPr>
            </w:pPr>
            <w:r>
              <w:rPr>
                <w:rFonts w:hint="eastAsia" w:ascii="宋体" w:hAnsi="宋体" w:cs="宋体"/>
                <w:color w:val="000000"/>
                <w:sz w:val="18"/>
                <w:szCs w:val="18"/>
                <w:lang w:bidi="zh-TW"/>
              </w:rPr>
              <w:t>5</w:t>
            </w:r>
          </w:p>
        </w:tc>
        <w:tc>
          <w:tcPr>
            <w:tcW w:w="2330" w:type="dxa"/>
            <w:vMerge w:val="continue"/>
            <w:shd w:val="clear" w:color="auto" w:fill="FFFFFF"/>
            <w:vAlign w:val="center"/>
          </w:tcPr>
          <w:p w14:paraId="6BB52069">
            <w:pPr>
              <w:adjustRightInd/>
              <w:spacing w:line="240" w:lineRule="auto"/>
              <w:jc w:val="center"/>
              <w:rPr>
                <w:rFonts w:ascii="宋体" w:hAnsi="宋体" w:cs="宋体"/>
                <w:sz w:val="18"/>
                <w:szCs w:val="18"/>
                <w:lang w:bidi="zh-TW"/>
              </w:rPr>
            </w:pPr>
          </w:p>
        </w:tc>
        <w:tc>
          <w:tcPr>
            <w:tcW w:w="3790" w:type="dxa"/>
            <w:shd w:val="clear" w:color="auto" w:fill="FFFFFF"/>
            <w:vAlign w:val="center"/>
          </w:tcPr>
          <w:p w14:paraId="172F24D2">
            <w:pPr>
              <w:adjustRightInd/>
              <w:spacing w:line="240" w:lineRule="auto"/>
              <w:jc w:val="center"/>
              <w:rPr>
                <w:rFonts w:ascii="宋体" w:hAnsi="宋体" w:cs="宋体"/>
                <w:sz w:val="18"/>
                <w:szCs w:val="18"/>
                <w:lang w:bidi="zh-TW"/>
              </w:rPr>
            </w:pPr>
            <w:r>
              <w:rPr>
                <w:rFonts w:hint="eastAsia" w:ascii="宋体" w:hAnsi="宋体"/>
                <w:sz w:val="18"/>
                <w:szCs w:val="18"/>
              </w:rPr>
              <w:t>色泽</w:t>
            </w:r>
          </w:p>
        </w:tc>
      </w:tr>
      <w:tr w14:paraId="4D9EE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562" w:type="dxa"/>
            <w:shd w:val="clear" w:color="auto" w:fill="FFFFFF"/>
            <w:vAlign w:val="center"/>
          </w:tcPr>
          <w:p w14:paraId="225C9A39">
            <w:pPr>
              <w:adjustRightInd/>
              <w:spacing w:line="240" w:lineRule="auto"/>
              <w:jc w:val="center"/>
              <w:rPr>
                <w:rFonts w:ascii="宋体" w:hAnsi="宋体" w:cs="宋体"/>
                <w:color w:val="000000"/>
                <w:sz w:val="18"/>
                <w:szCs w:val="18"/>
                <w:lang w:bidi="zh-TW"/>
              </w:rPr>
            </w:pPr>
            <w:r>
              <w:rPr>
                <w:rFonts w:hint="eastAsia" w:ascii="宋体" w:hAnsi="宋体" w:cs="宋体"/>
                <w:color w:val="000000"/>
                <w:sz w:val="18"/>
                <w:szCs w:val="18"/>
                <w:lang w:bidi="zh-TW"/>
              </w:rPr>
              <w:t>6</w:t>
            </w:r>
          </w:p>
        </w:tc>
        <w:tc>
          <w:tcPr>
            <w:tcW w:w="2330" w:type="dxa"/>
            <w:vMerge w:val="restart"/>
            <w:shd w:val="clear" w:color="auto" w:fill="FFFFFF"/>
            <w:vAlign w:val="center"/>
          </w:tcPr>
          <w:p w14:paraId="07D4205C">
            <w:pPr>
              <w:adjustRightInd/>
              <w:spacing w:line="240" w:lineRule="auto"/>
              <w:jc w:val="center"/>
              <w:rPr>
                <w:rFonts w:ascii="宋体" w:hAnsi="宋体" w:cs="宋体"/>
                <w:sz w:val="18"/>
                <w:szCs w:val="18"/>
                <w:lang w:bidi="zh-TW"/>
              </w:rPr>
            </w:pPr>
            <w:r>
              <w:rPr>
                <w:rFonts w:hint="eastAsia" w:ascii="宋体" w:hAnsi="宋体" w:cs="宋体"/>
                <w:sz w:val="18"/>
                <w:szCs w:val="18"/>
                <w:lang w:bidi="zh-TW"/>
              </w:rPr>
              <w:t>智能化监测</w:t>
            </w:r>
          </w:p>
        </w:tc>
        <w:tc>
          <w:tcPr>
            <w:tcW w:w="3790" w:type="dxa"/>
            <w:shd w:val="clear" w:color="auto" w:fill="FFFFFF"/>
            <w:vAlign w:val="center"/>
          </w:tcPr>
          <w:p w14:paraId="0BEB7E71">
            <w:pPr>
              <w:adjustRightInd/>
              <w:spacing w:line="240" w:lineRule="auto"/>
              <w:jc w:val="center"/>
              <w:rPr>
                <w:rFonts w:ascii="宋体" w:hAnsi="宋体" w:cs="宋体"/>
                <w:sz w:val="18"/>
                <w:szCs w:val="18"/>
                <w:lang w:bidi="zh-TW"/>
              </w:rPr>
            </w:pPr>
            <w:r>
              <w:rPr>
                <w:rFonts w:hint="eastAsia" w:ascii="宋体" w:hAnsi="宋体" w:cs="宋体"/>
                <w:sz w:val="18"/>
                <w:szCs w:val="18"/>
                <w:lang w:bidi="zh-TW"/>
              </w:rPr>
              <w:t>入粮口籽粒含水率</w:t>
            </w:r>
          </w:p>
        </w:tc>
      </w:tr>
      <w:tr w14:paraId="6C342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562" w:type="dxa"/>
            <w:shd w:val="clear" w:color="auto" w:fill="FFFFFF"/>
            <w:vAlign w:val="center"/>
          </w:tcPr>
          <w:p w14:paraId="312BDAF0">
            <w:pPr>
              <w:adjustRightInd/>
              <w:spacing w:line="240" w:lineRule="auto"/>
              <w:jc w:val="center"/>
              <w:rPr>
                <w:rFonts w:ascii="宋体" w:hAnsi="宋体" w:cs="宋体"/>
                <w:color w:val="000000"/>
                <w:sz w:val="18"/>
                <w:szCs w:val="18"/>
                <w:lang w:bidi="zh-TW"/>
              </w:rPr>
            </w:pPr>
            <w:r>
              <w:rPr>
                <w:rFonts w:hint="eastAsia" w:ascii="宋体" w:hAnsi="宋体" w:cs="宋体"/>
                <w:color w:val="000000"/>
                <w:sz w:val="18"/>
                <w:szCs w:val="18"/>
                <w:lang w:bidi="zh-TW"/>
              </w:rPr>
              <w:t>7</w:t>
            </w:r>
          </w:p>
        </w:tc>
        <w:tc>
          <w:tcPr>
            <w:tcW w:w="2330" w:type="dxa"/>
            <w:vMerge w:val="continue"/>
            <w:shd w:val="clear" w:color="auto" w:fill="FFFFFF"/>
            <w:vAlign w:val="center"/>
          </w:tcPr>
          <w:p w14:paraId="4AF1A862">
            <w:pPr>
              <w:adjustRightInd/>
              <w:spacing w:line="240" w:lineRule="auto"/>
              <w:jc w:val="center"/>
              <w:rPr>
                <w:rFonts w:ascii="宋体" w:hAnsi="宋体" w:cs="宋体"/>
                <w:sz w:val="18"/>
                <w:szCs w:val="18"/>
                <w:lang w:bidi="zh-TW"/>
              </w:rPr>
            </w:pPr>
          </w:p>
        </w:tc>
        <w:tc>
          <w:tcPr>
            <w:tcW w:w="3790" w:type="dxa"/>
            <w:shd w:val="clear" w:color="auto" w:fill="FFFFFF"/>
            <w:vAlign w:val="center"/>
          </w:tcPr>
          <w:p w14:paraId="28E055B1">
            <w:pPr>
              <w:adjustRightInd/>
              <w:spacing w:line="240" w:lineRule="auto"/>
              <w:jc w:val="center"/>
              <w:rPr>
                <w:rFonts w:ascii="宋体" w:hAnsi="宋体" w:cs="宋体"/>
                <w:sz w:val="18"/>
                <w:szCs w:val="18"/>
                <w:lang w:bidi="zh-TW"/>
              </w:rPr>
            </w:pPr>
            <w:r>
              <w:rPr>
                <w:rFonts w:hint="eastAsia" w:ascii="宋体" w:hAnsi="宋体" w:cs="宋体"/>
                <w:sz w:val="18"/>
                <w:szCs w:val="18"/>
                <w:lang w:bidi="zh-TW"/>
              </w:rPr>
              <w:t>出粮口籽粒含水率</w:t>
            </w:r>
          </w:p>
        </w:tc>
      </w:tr>
      <w:tr w14:paraId="2063E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562" w:type="dxa"/>
            <w:shd w:val="clear" w:color="auto" w:fill="FFFFFF"/>
            <w:vAlign w:val="center"/>
          </w:tcPr>
          <w:p w14:paraId="3B67E86C">
            <w:pPr>
              <w:adjustRightInd/>
              <w:spacing w:line="240" w:lineRule="auto"/>
              <w:jc w:val="center"/>
              <w:rPr>
                <w:rFonts w:ascii="宋体" w:hAnsi="宋体" w:cs="宋体"/>
                <w:color w:val="000000"/>
                <w:sz w:val="18"/>
                <w:szCs w:val="18"/>
                <w:lang w:bidi="zh-TW"/>
              </w:rPr>
            </w:pPr>
            <w:r>
              <w:rPr>
                <w:rFonts w:hint="eastAsia" w:ascii="宋体" w:hAnsi="宋体" w:cs="宋体"/>
                <w:color w:val="000000"/>
                <w:sz w:val="18"/>
                <w:szCs w:val="18"/>
                <w:lang w:bidi="zh-TW"/>
              </w:rPr>
              <w:t>8</w:t>
            </w:r>
          </w:p>
        </w:tc>
        <w:tc>
          <w:tcPr>
            <w:tcW w:w="2330" w:type="dxa"/>
            <w:vMerge w:val="continue"/>
            <w:shd w:val="clear" w:color="auto" w:fill="FFFFFF"/>
            <w:vAlign w:val="center"/>
          </w:tcPr>
          <w:p w14:paraId="1FC0CB32">
            <w:pPr>
              <w:adjustRightInd/>
              <w:spacing w:line="240" w:lineRule="auto"/>
              <w:jc w:val="center"/>
              <w:rPr>
                <w:rFonts w:ascii="宋体" w:hAnsi="宋体" w:cs="宋体"/>
                <w:sz w:val="18"/>
                <w:szCs w:val="18"/>
                <w:lang w:bidi="zh-TW"/>
              </w:rPr>
            </w:pPr>
          </w:p>
        </w:tc>
        <w:tc>
          <w:tcPr>
            <w:tcW w:w="3790" w:type="dxa"/>
            <w:shd w:val="clear" w:color="auto" w:fill="FFFFFF"/>
            <w:vAlign w:val="center"/>
          </w:tcPr>
          <w:p w14:paraId="431E4A7B">
            <w:pPr>
              <w:adjustRightInd/>
              <w:spacing w:line="240" w:lineRule="auto"/>
              <w:jc w:val="center"/>
              <w:rPr>
                <w:rFonts w:ascii="宋体" w:hAnsi="宋体" w:cs="宋体"/>
                <w:sz w:val="18"/>
                <w:szCs w:val="18"/>
                <w:lang w:bidi="zh-TW"/>
              </w:rPr>
            </w:pPr>
            <w:r>
              <w:rPr>
                <w:rFonts w:hint="eastAsia" w:ascii="宋体" w:hAnsi="宋体" w:cs="宋体"/>
                <w:sz w:val="18"/>
                <w:szCs w:val="18"/>
                <w:lang w:bidi="zh-TW"/>
              </w:rPr>
              <w:t>出粮口称重</w:t>
            </w:r>
          </w:p>
        </w:tc>
      </w:tr>
      <w:tr w14:paraId="1EA70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jc w:val="center"/>
        </w:trPr>
        <w:tc>
          <w:tcPr>
            <w:tcW w:w="562" w:type="dxa"/>
            <w:shd w:val="clear" w:color="auto" w:fill="FFFFFF"/>
            <w:vAlign w:val="center"/>
          </w:tcPr>
          <w:p w14:paraId="74F35024">
            <w:pPr>
              <w:adjustRightInd/>
              <w:spacing w:line="240" w:lineRule="auto"/>
              <w:jc w:val="center"/>
              <w:rPr>
                <w:rFonts w:ascii="宋体" w:hAnsi="宋体" w:cs="宋体"/>
                <w:color w:val="000000"/>
                <w:sz w:val="18"/>
                <w:szCs w:val="18"/>
                <w:lang w:bidi="zh-TW"/>
              </w:rPr>
            </w:pPr>
            <w:r>
              <w:rPr>
                <w:rFonts w:hint="eastAsia" w:ascii="宋体" w:hAnsi="宋体" w:cs="宋体"/>
                <w:color w:val="000000"/>
                <w:sz w:val="18"/>
                <w:szCs w:val="18"/>
                <w:lang w:bidi="zh-TW"/>
              </w:rPr>
              <w:t>9</w:t>
            </w:r>
          </w:p>
        </w:tc>
        <w:tc>
          <w:tcPr>
            <w:tcW w:w="2330" w:type="dxa"/>
            <w:vMerge w:val="continue"/>
            <w:shd w:val="clear" w:color="auto" w:fill="FFFFFF"/>
            <w:vAlign w:val="center"/>
          </w:tcPr>
          <w:p w14:paraId="1E22CAA3">
            <w:pPr>
              <w:adjustRightInd/>
              <w:spacing w:line="240" w:lineRule="auto"/>
              <w:jc w:val="center"/>
              <w:rPr>
                <w:rFonts w:ascii="宋体" w:hAnsi="宋体" w:cs="宋体"/>
                <w:sz w:val="18"/>
                <w:szCs w:val="18"/>
                <w:lang w:bidi="zh-TW"/>
              </w:rPr>
            </w:pPr>
          </w:p>
        </w:tc>
        <w:tc>
          <w:tcPr>
            <w:tcW w:w="3790" w:type="dxa"/>
            <w:shd w:val="clear" w:color="auto" w:fill="FFFFFF"/>
            <w:vAlign w:val="center"/>
          </w:tcPr>
          <w:p w14:paraId="4A90DF92">
            <w:pPr>
              <w:adjustRightInd/>
              <w:spacing w:line="240" w:lineRule="auto"/>
              <w:jc w:val="center"/>
              <w:rPr>
                <w:rFonts w:ascii="宋体" w:hAnsi="宋体" w:cs="宋体"/>
                <w:sz w:val="18"/>
                <w:szCs w:val="18"/>
                <w:lang w:bidi="zh-TW"/>
              </w:rPr>
            </w:pPr>
            <w:r>
              <w:rPr>
                <w:rFonts w:hint="eastAsia" w:ascii="宋体" w:hAnsi="宋体" w:cs="宋体"/>
                <w:sz w:val="18"/>
                <w:szCs w:val="18"/>
                <w:lang w:bidi="zh-TW"/>
              </w:rPr>
              <w:t>烘干过程视频</w:t>
            </w:r>
          </w:p>
        </w:tc>
      </w:tr>
    </w:tbl>
    <w:p w14:paraId="4C00273C">
      <w:pPr>
        <w:pStyle w:val="105"/>
        <w:spacing w:before="156" w:after="156"/>
      </w:pPr>
      <w:r>
        <w:rPr>
          <w:rFonts w:hint="eastAsia"/>
        </w:rPr>
        <w:t>综合判定规则</w:t>
      </w:r>
    </w:p>
    <w:p w14:paraId="41F2F194">
      <w:pPr>
        <w:pStyle w:val="56"/>
        <w:ind w:firstLine="420"/>
      </w:pPr>
      <w:r>
        <w:rPr>
          <w:rFonts w:hint="eastAsia"/>
        </w:rPr>
        <w:t>检测项目类别表2中所有项目均合格时，判定智能化粮食烘干作业质量为合格，否则为不合格。</w:t>
      </w:r>
    </w:p>
    <w:bookmarkEnd w:id="22"/>
    <w:p w14:paraId="1219618D">
      <w:pPr>
        <w:pStyle w:val="56"/>
        <w:ind w:firstLine="0" w:firstLineChars="0"/>
        <w:jc w:val="center"/>
      </w:pPr>
      <w:bookmarkStart w:id="41"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71145F">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4ED42">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3108D">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26541">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2D422">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9B4CF">
    <w:pPr>
      <w:pStyle w:val="61"/>
    </w:pPr>
    <w:r>
      <w:fldChar w:fldCharType="begin"/>
    </w:r>
    <w:r>
      <w:instrText xml:space="preserve"> STYLEREF  标准文件_文件编号  \* MERGEFORMAT </w:instrText>
    </w:r>
    <w:r>
      <w:fldChar w:fldCharType="separate"/>
    </w:r>
    <w:r>
      <w:t>DB 37/T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B93897">
    <w:pPr>
      <w:pStyle w:val="19"/>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37/T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attachedTemplate r:id="rId1"/>
  <w:documentProtection w:edit="forms" w:enforcement="1" w:cryptProviderType="rsaAES" w:cryptAlgorithmClass="hash" w:cryptAlgorithmType="typeAny" w:cryptAlgorithmSid="14" w:cryptSpinCount="100000" w:hash="ex/x1xJrbVDaLBNyzwiub4/rF5TvnzLT/SnkLUWFaVaxgA03OxgU2gH6dOrpc6+N6alOjHV1IF/3RywomQ+mWA==" w:salt="hlPPhjiRbe6DW2EZPtxT1g=="/>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5E110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8DB"/>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10F"/>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4DB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312E"/>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9B9"/>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A0E"/>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4480"/>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777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1F679F"/>
    <w:rsid w:val="05D84E57"/>
    <w:rsid w:val="074A3B33"/>
    <w:rsid w:val="08F85810"/>
    <w:rsid w:val="0A037FC9"/>
    <w:rsid w:val="0B330D82"/>
    <w:rsid w:val="0CCD48BE"/>
    <w:rsid w:val="0ED77E95"/>
    <w:rsid w:val="0EFF16A6"/>
    <w:rsid w:val="10FE14EA"/>
    <w:rsid w:val="127B6A48"/>
    <w:rsid w:val="13023513"/>
    <w:rsid w:val="15B30AF5"/>
    <w:rsid w:val="172577D0"/>
    <w:rsid w:val="1BAD4238"/>
    <w:rsid w:val="1C200EAE"/>
    <w:rsid w:val="21F74EAB"/>
    <w:rsid w:val="257858B7"/>
    <w:rsid w:val="27027B2E"/>
    <w:rsid w:val="275D4D64"/>
    <w:rsid w:val="2B9D6077"/>
    <w:rsid w:val="2BC54B12"/>
    <w:rsid w:val="2EED2E72"/>
    <w:rsid w:val="2FE34275"/>
    <w:rsid w:val="36B10C29"/>
    <w:rsid w:val="3862042D"/>
    <w:rsid w:val="3B6C511E"/>
    <w:rsid w:val="3C0E2679"/>
    <w:rsid w:val="3D7B789B"/>
    <w:rsid w:val="3E6D7B2B"/>
    <w:rsid w:val="41A01FC6"/>
    <w:rsid w:val="4840005F"/>
    <w:rsid w:val="4B885FA4"/>
    <w:rsid w:val="4FEE03A0"/>
    <w:rsid w:val="5268268C"/>
    <w:rsid w:val="52E57838"/>
    <w:rsid w:val="54C87412"/>
    <w:rsid w:val="568B1FB7"/>
    <w:rsid w:val="5875165E"/>
    <w:rsid w:val="5991071A"/>
    <w:rsid w:val="5A4412E8"/>
    <w:rsid w:val="5A8E508B"/>
    <w:rsid w:val="68FE744E"/>
    <w:rsid w:val="69230C63"/>
    <w:rsid w:val="6A3D7B02"/>
    <w:rsid w:val="6CDB5123"/>
    <w:rsid w:val="6EB56801"/>
    <w:rsid w:val="6FC34F4E"/>
    <w:rsid w:val="71B132B0"/>
    <w:rsid w:val="747D1B6F"/>
    <w:rsid w:val="783B1B25"/>
    <w:rsid w:val="786F5C73"/>
    <w:rsid w:val="7AAA11E4"/>
    <w:rsid w:val="7BD76009"/>
    <w:rsid w:val="7D494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6"/>
    <w:qFormat/>
    <w:uiPriority w:val="0"/>
    <w:pPr>
      <w:keepNext/>
      <w:keepLines/>
      <w:spacing w:before="260" w:after="260" w:line="416" w:lineRule="auto"/>
      <w:outlineLvl w:val="2"/>
    </w:pPr>
    <w:rPr>
      <w:b/>
      <w:bCs/>
      <w:sz w:val="32"/>
      <w:szCs w:val="32"/>
    </w:rPr>
  </w:style>
  <w:style w:type="paragraph" w:styleId="6">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link w:val="48"/>
    <w:qFormat/>
    <w:uiPriority w:val="0"/>
    <w:pPr>
      <w:spacing w:before="240" w:after="60"/>
      <w:jc w:val="center"/>
      <w:outlineLvl w:val="0"/>
    </w:pPr>
    <w:rPr>
      <w:rFonts w:ascii="Arial" w:hAnsi="Arial" w:cs="Arial"/>
      <w:b/>
      <w:bCs/>
      <w:sz w:val="32"/>
      <w:szCs w:val="32"/>
    </w:r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Body Text"/>
    <w:basedOn w:val="1"/>
    <w:link w:val="86"/>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5"/>
    <w:semiHidden/>
    <w:unhideWhenUsed/>
    <w:qFormat/>
    <w:uiPriority w:val="99"/>
    <w:rPr>
      <w:sz w:val="18"/>
      <w:szCs w:val="18"/>
    </w:rPr>
  </w:style>
  <w:style w:type="paragraph" w:styleId="18">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3"/>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3"/>
    <w:qFormat/>
    <w:uiPriority w:val="0"/>
    <w:rPr>
      <w:rFonts w:ascii="Times New Roman" w:hAnsi="Times New Roman" w:eastAsia="宋体" w:cs="Times New Roman"/>
      <w:b/>
      <w:bCs/>
      <w:kern w:val="44"/>
      <w:sz w:val="44"/>
      <w:szCs w:val="44"/>
    </w:rPr>
  </w:style>
  <w:style w:type="character" w:customStyle="1" w:styleId="35">
    <w:name w:val="标题 2 字符"/>
    <w:link w:val="4"/>
    <w:qFormat/>
    <w:uiPriority w:val="0"/>
    <w:rPr>
      <w:rFonts w:ascii="Arial" w:hAnsi="Arial" w:eastAsia="黑体" w:cs="Times New Roman"/>
      <w:b/>
      <w:bCs/>
      <w:sz w:val="32"/>
      <w:szCs w:val="32"/>
    </w:rPr>
  </w:style>
  <w:style w:type="character" w:customStyle="1" w:styleId="36">
    <w:name w:val="标题 3 字符"/>
    <w:link w:val="5"/>
    <w:qFormat/>
    <w:uiPriority w:val="0"/>
    <w:rPr>
      <w:rFonts w:ascii="Times New Roman" w:hAnsi="Times New Roman" w:eastAsia="宋体" w:cs="Times New Roman"/>
      <w:b/>
      <w:bCs/>
      <w:sz w:val="32"/>
      <w:szCs w:val="32"/>
    </w:rPr>
  </w:style>
  <w:style w:type="character" w:customStyle="1" w:styleId="37">
    <w:name w:val="标题 4 字符"/>
    <w:link w:val="6"/>
    <w:qFormat/>
    <w:uiPriority w:val="0"/>
    <w:rPr>
      <w:rFonts w:ascii="Arial" w:hAnsi="Arial" w:eastAsia="黑体" w:cs="Times New Roman"/>
      <w:b/>
      <w:bCs/>
      <w:sz w:val="28"/>
      <w:szCs w:val="28"/>
    </w:rPr>
  </w:style>
  <w:style w:type="character" w:customStyle="1" w:styleId="38">
    <w:name w:val="标题 5 字符"/>
    <w:link w:val="7"/>
    <w:qFormat/>
    <w:uiPriority w:val="0"/>
    <w:rPr>
      <w:rFonts w:ascii="Times New Roman" w:hAnsi="Times New Roman" w:eastAsia="宋体" w:cs="Times New Roman"/>
      <w:b/>
      <w:bCs/>
      <w:sz w:val="28"/>
      <w:szCs w:val="28"/>
    </w:rPr>
  </w:style>
  <w:style w:type="character" w:customStyle="1" w:styleId="39">
    <w:name w:val="标题 6 字符"/>
    <w:link w:val="8"/>
    <w:qFormat/>
    <w:uiPriority w:val="0"/>
    <w:rPr>
      <w:rFonts w:ascii="Arial" w:hAnsi="Arial" w:eastAsia="黑体" w:cs="Times New Roman"/>
      <w:b/>
      <w:bCs/>
      <w:sz w:val="24"/>
      <w:szCs w:val="24"/>
    </w:rPr>
  </w:style>
  <w:style w:type="character" w:customStyle="1" w:styleId="40">
    <w:name w:val="标题 7 字符"/>
    <w:link w:val="9"/>
    <w:qFormat/>
    <w:uiPriority w:val="0"/>
    <w:rPr>
      <w:rFonts w:ascii="Times New Roman" w:hAnsi="Times New Roman" w:eastAsia="宋体" w:cs="Times New Roman"/>
      <w:b/>
      <w:bCs/>
      <w:sz w:val="24"/>
      <w:szCs w:val="24"/>
    </w:rPr>
  </w:style>
  <w:style w:type="character" w:customStyle="1" w:styleId="41">
    <w:name w:val="标题 8 字符"/>
    <w:link w:val="10"/>
    <w:qFormat/>
    <w:uiPriority w:val="0"/>
    <w:rPr>
      <w:rFonts w:ascii="Arial" w:hAnsi="Arial" w:eastAsia="黑体" w:cs="Times New Roman"/>
      <w:sz w:val="24"/>
      <w:szCs w:val="24"/>
    </w:rPr>
  </w:style>
  <w:style w:type="character" w:customStyle="1" w:styleId="42">
    <w:name w:val="标题 9 字符"/>
    <w:link w:val="11"/>
    <w:qFormat/>
    <w:uiPriority w:val="0"/>
    <w:rPr>
      <w:rFonts w:ascii="Arial" w:hAnsi="Arial" w:eastAsia="黑体" w:cs="Times New Roman"/>
      <w:szCs w:val="21"/>
    </w:rPr>
  </w:style>
  <w:style w:type="character" w:customStyle="1" w:styleId="43">
    <w:name w:val="页眉 字符"/>
    <w:link w:val="19"/>
    <w:qFormat/>
    <w:uiPriority w:val="99"/>
    <w:rPr>
      <w:rFonts w:ascii="Times New Roman" w:hAnsi="Times New Roman" w:eastAsia="宋体" w:cs="Times New Roman"/>
      <w:sz w:val="18"/>
      <w:szCs w:val="18"/>
    </w:rPr>
  </w:style>
  <w:style w:type="character" w:customStyle="1" w:styleId="44">
    <w:name w:val="页脚 字符"/>
    <w:link w:val="18"/>
    <w:qFormat/>
    <w:uiPriority w:val="99"/>
    <w:rPr>
      <w:rFonts w:ascii="宋体" w:hAnsi="Times New Roman" w:eastAsia="宋体" w:cs="Times New Roman"/>
      <w:sz w:val="18"/>
      <w:szCs w:val="18"/>
    </w:rPr>
  </w:style>
  <w:style w:type="character" w:customStyle="1" w:styleId="45">
    <w:name w:val="批注框文本 字符"/>
    <w:link w:val="17"/>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4"/>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2"/>
    <w:semiHidden/>
    <w:qFormat/>
    <w:uiPriority w:val="0"/>
    <w:rPr>
      <w:rFonts w:ascii="宋体" w:hAnsi="Times New Roman" w:eastAsia="宋体" w:cs="Times New Roman"/>
      <w:sz w:val="18"/>
      <w:szCs w:val="18"/>
    </w:rPr>
  </w:style>
  <w:style w:type="paragraph" w:customStyle="1" w:styleId="100">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74BE00FA44C45B59CBAE392CE2725BE"/>
        <w:style w:val=""/>
        <w:category>
          <w:name w:val="常规"/>
          <w:gallery w:val="placeholder"/>
        </w:category>
        <w:types>
          <w:type w:val="bbPlcHdr"/>
        </w:types>
        <w:behaviors>
          <w:behavior w:val="content"/>
        </w:behaviors>
        <w:description w:val=""/>
        <w:guid w:val="{79C993A4-C00F-4579-BAB9-88F4704BB104}"/>
      </w:docPartPr>
      <w:docPartBody>
        <w:p w14:paraId="695B6DAD">
          <w:pPr>
            <w:pStyle w:val="5"/>
          </w:pPr>
          <w:r>
            <w:rPr>
              <w:rStyle w:val="4"/>
              <w:rFonts w:hint="eastAsia"/>
            </w:rPr>
            <w:t>单击或点击此处输入文字。</w:t>
          </w:r>
        </w:p>
      </w:docPartBody>
    </w:docPart>
    <w:docPart>
      <w:docPartPr>
        <w:name w:val="53B4EDF5C1E94DC5AE42981D49556B1F"/>
        <w:style w:val=""/>
        <w:category>
          <w:name w:val="常规"/>
          <w:gallery w:val="placeholder"/>
        </w:category>
        <w:types>
          <w:type w:val="bbPlcHdr"/>
        </w:types>
        <w:behaviors>
          <w:behavior w:val="content"/>
        </w:behaviors>
        <w:description w:val=""/>
        <w:guid w:val="{862182BD-DAF8-4F64-9ADC-C0EAFC3006C2}"/>
      </w:docPartPr>
      <w:docPartBody>
        <w:p w14:paraId="51B7D7DA">
          <w:pPr>
            <w:pStyle w:val="6"/>
          </w:pPr>
          <w:r>
            <w:rPr>
              <w:rStyle w:val="4"/>
              <w:rFonts w:hint="eastAsia"/>
            </w:rPr>
            <w:t>选择一项。</w:t>
          </w:r>
        </w:p>
      </w:docPartBody>
    </w:docPart>
    <w:docPart>
      <w:docPartPr>
        <w:name w:val="2D606603805A493687FBD3727B487743"/>
        <w:style w:val=""/>
        <w:category>
          <w:name w:val="常规"/>
          <w:gallery w:val="placeholder"/>
        </w:category>
        <w:types>
          <w:type w:val="bbPlcHdr"/>
        </w:types>
        <w:behaviors>
          <w:behavior w:val="content"/>
        </w:behaviors>
        <w:description w:val=""/>
        <w:guid w:val="{503F7044-10E3-4EC4-ACF0-0AA2F187E78E}"/>
      </w:docPartPr>
      <w:docPartBody>
        <w:p w14:paraId="3E6882D9">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C6E"/>
    <w:rsid w:val="000B3C6E"/>
    <w:rsid w:val="005A5F18"/>
    <w:rsid w:val="00633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74BE00FA44C45B59CBAE392CE2725B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3B4EDF5C1E94DC5AE42981D49556B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D606603805A493687FBD3727B487743"/>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6A094D-35A4-45CF-90FE-B1EE4738D9CF}">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6</Pages>
  <Words>2191</Words>
  <Characters>2516</Characters>
  <Lines>244</Lines>
  <Paragraphs>219</Paragraphs>
  <TotalTime>2</TotalTime>
  <ScaleCrop>false</ScaleCrop>
  <LinksUpToDate>false</LinksUpToDate>
  <CharactersWithSpaces>2596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2023-11-09T05:52:00Z</dcterms:created>
  <dc:creator>王永建</dc:creator>
  <dc:description>&lt;config cover="true" show_menu="true" version="1.0.0" doctype="SDKXY"&gt;_x000d_
&lt;/config&gt;</dc:description>
  <cp:lastModifiedBy>十九</cp:lastModifiedBy>
  <cp:lastPrinted>2020-08-30T10:00:00Z</cp:lastPrinted>
  <dcterms:modified xsi:type="dcterms:W3CDTF">2024-09-20T01:51:52Z</dcterms:modified>
  <dc:title>地方标准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2052-12.1.0.17857</vt:lpwstr>
  </property>
  <property fmtid="{D5CDD505-2E9C-101B-9397-08002B2CF9AE}" pid="15" name="ICV">
    <vt:lpwstr>1269AA770ACE4B67AF352FB4E06625A8_12</vt:lpwstr>
  </property>
</Properties>
</file>