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8C5" w:rsidRPr="007E2E56" w:rsidRDefault="00823C49" w:rsidP="006D1C2A">
      <w:pPr>
        <w:widowControl/>
        <w:jc w:val="left"/>
        <w:rPr>
          <w:rFonts w:ascii="宋体" w:eastAsia="宋体" w:hAnsi="宋体"/>
          <w:b/>
          <w:bCs/>
          <w:sz w:val="24"/>
          <w:szCs w:val="24"/>
        </w:rPr>
      </w:pPr>
      <w:r w:rsidRPr="007E2E56">
        <w:rPr>
          <w:rFonts w:ascii="宋体" w:eastAsia="宋体" w:hAnsi="宋体" w:hint="eastAsia"/>
          <w:b/>
          <w:bCs/>
          <w:sz w:val="24"/>
          <w:szCs w:val="24"/>
        </w:rPr>
        <w:t>附件1：</w:t>
      </w:r>
      <w:r w:rsidRPr="007E2E56">
        <w:rPr>
          <w:rFonts w:ascii="宋体" w:eastAsia="宋体" w:hAnsi="宋体"/>
          <w:b/>
          <w:bCs/>
          <w:sz w:val="24"/>
          <w:szCs w:val="24"/>
        </w:rPr>
        <w:t>21项团体标准名称及主要内容</w:t>
      </w:r>
    </w:p>
    <w:tbl>
      <w:tblPr>
        <w:tblStyle w:val="a6"/>
        <w:tblW w:w="0" w:type="auto"/>
        <w:tblLook w:val="04A0" w:firstRow="1" w:lastRow="0" w:firstColumn="1" w:lastColumn="0" w:noHBand="0" w:noVBand="1"/>
      </w:tblPr>
      <w:tblGrid>
        <w:gridCol w:w="704"/>
        <w:gridCol w:w="1418"/>
        <w:gridCol w:w="1559"/>
        <w:gridCol w:w="4615"/>
      </w:tblGrid>
      <w:tr w:rsidR="00823C49" w:rsidTr="00CF2F2D">
        <w:tc>
          <w:tcPr>
            <w:tcW w:w="704" w:type="dxa"/>
          </w:tcPr>
          <w:p w:rsidR="00823C49" w:rsidRDefault="00823C49" w:rsidP="00CF2F2D">
            <w:pPr>
              <w:jc w:val="center"/>
              <w:rPr>
                <w:rFonts w:ascii="宋体" w:eastAsia="宋体" w:hAnsi="宋体"/>
                <w:sz w:val="24"/>
                <w:szCs w:val="24"/>
              </w:rPr>
            </w:pPr>
            <w:r>
              <w:rPr>
                <w:rFonts w:ascii="宋体" w:eastAsia="宋体" w:hAnsi="宋体" w:hint="eastAsia"/>
                <w:sz w:val="24"/>
                <w:szCs w:val="24"/>
              </w:rPr>
              <w:t>序号</w:t>
            </w:r>
          </w:p>
        </w:tc>
        <w:tc>
          <w:tcPr>
            <w:tcW w:w="1418" w:type="dxa"/>
          </w:tcPr>
          <w:p w:rsidR="00823C49" w:rsidRDefault="00823C49" w:rsidP="00CF2F2D">
            <w:pPr>
              <w:jc w:val="center"/>
              <w:rPr>
                <w:rFonts w:ascii="宋体" w:eastAsia="宋体" w:hAnsi="宋体"/>
                <w:sz w:val="24"/>
                <w:szCs w:val="24"/>
              </w:rPr>
            </w:pPr>
            <w:r>
              <w:rPr>
                <w:rFonts w:ascii="宋体" w:eastAsia="宋体" w:hAnsi="宋体" w:hint="eastAsia"/>
                <w:sz w:val="24"/>
                <w:szCs w:val="24"/>
              </w:rPr>
              <w:t>标准编号</w:t>
            </w:r>
          </w:p>
        </w:tc>
        <w:tc>
          <w:tcPr>
            <w:tcW w:w="1559" w:type="dxa"/>
          </w:tcPr>
          <w:p w:rsidR="00823C49" w:rsidRDefault="00823C49" w:rsidP="00CF2F2D">
            <w:pPr>
              <w:jc w:val="center"/>
              <w:rPr>
                <w:rFonts w:ascii="宋体" w:eastAsia="宋体" w:hAnsi="宋体"/>
                <w:sz w:val="24"/>
                <w:szCs w:val="24"/>
              </w:rPr>
            </w:pPr>
            <w:r>
              <w:rPr>
                <w:rFonts w:ascii="宋体" w:eastAsia="宋体" w:hAnsi="宋体" w:hint="eastAsia"/>
                <w:sz w:val="24"/>
                <w:szCs w:val="24"/>
              </w:rPr>
              <w:t>标准名称</w:t>
            </w:r>
          </w:p>
        </w:tc>
        <w:tc>
          <w:tcPr>
            <w:tcW w:w="4615" w:type="dxa"/>
          </w:tcPr>
          <w:p w:rsidR="00823C49" w:rsidRDefault="00823C49" w:rsidP="00CF2F2D">
            <w:pPr>
              <w:jc w:val="center"/>
              <w:rPr>
                <w:rFonts w:ascii="宋体" w:eastAsia="宋体" w:hAnsi="宋体"/>
                <w:sz w:val="24"/>
                <w:szCs w:val="24"/>
              </w:rPr>
            </w:pPr>
            <w:r>
              <w:rPr>
                <w:rFonts w:ascii="宋体" w:eastAsia="宋体" w:hAnsi="宋体" w:hint="eastAsia"/>
                <w:sz w:val="24"/>
                <w:szCs w:val="24"/>
              </w:rPr>
              <w:t>标准主要内容</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BE15AA">
              <w:rPr>
                <w:rFonts w:ascii="宋体" w:eastAsia="宋体" w:hAnsi="宋体"/>
                <w:sz w:val="24"/>
                <w:szCs w:val="24"/>
              </w:rPr>
              <w:t>T/SAAMM 1013—2023</w:t>
            </w:r>
          </w:p>
        </w:tc>
        <w:tc>
          <w:tcPr>
            <w:tcW w:w="1559" w:type="dxa"/>
          </w:tcPr>
          <w:p w:rsidR="00823C49" w:rsidRDefault="00823C49" w:rsidP="00CF2F2D">
            <w:pPr>
              <w:rPr>
                <w:rFonts w:ascii="宋体" w:eastAsia="宋体" w:hAnsi="宋体"/>
                <w:sz w:val="24"/>
                <w:szCs w:val="24"/>
              </w:rPr>
            </w:pPr>
            <w:r w:rsidRPr="00BE15AA">
              <w:rPr>
                <w:rFonts w:ascii="宋体" w:eastAsia="宋体" w:hAnsi="宋体" w:hint="eastAsia"/>
                <w:sz w:val="24"/>
                <w:szCs w:val="24"/>
              </w:rPr>
              <w:t>牵引式浆果收获机</w:t>
            </w:r>
          </w:p>
        </w:tc>
        <w:tc>
          <w:tcPr>
            <w:tcW w:w="4615" w:type="dxa"/>
          </w:tcPr>
          <w:p w:rsidR="00823C49" w:rsidRPr="00BE15AA" w:rsidRDefault="00823C49" w:rsidP="00CF2F2D">
            <w:pPr>
              <w:rPr>
                <w:rFonts w:ascii="宋体" w:eastAsia="宋体" w:hAnsi="宋体"/>
                <w:sz w:val="24"/>
                <w:szCs w:val="24"/>
              </w:rPr>
            </w:pPr>
            <w:r w:rsidRPr="00BE15AA">
              <w:rPr>
                <w:rFonts w:ascii="宋体" w:eastAsia="宋体" w:hAnsi="宋体" w:hint="eastAsia"/>
                <w:sz w:val="24"/>
                <w:szCs w:val="24"/>
              </w:rPr>
              <w:t>本文件规定了牵引式浆果收获机的术语和定义、产品型号、技术要求、试验方法、检验规则、标志、包装、运输和贮存。</w:t>
            </w:r>
          </w:p>
          <w:p w:rsidR="00823C49" w:rsidRDefault="00823C49" w:rsidP="00823C49">
            <w:pPr>
              <w:rPr>
                <w:rFonts w:ascii="宋体" w:eastAsia="宋体" w:hAnsi="宋体"/>
                <w:sz w:val="24"/>
                <w:szCs w:val="24"/>
              </w:rPr>
            </w:pPr>
            <w:r w:rsidRPr="00BE15AA">
              <w:rPr>
                <w:rFonts w:ascii="宋体" w:eastAsia="宋体" w:hAnsi="宋体" w:hint="eastAsia"/>
                <w:sz w:val="24"/>
                <w:szCs w:val="24"/>
              </w:rPr>
              <w:t>本文件适用于牵引式浆果收获机。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Pr="00CF0552" w:rsidRDefault="00823C49" w:rsidP="00CF2F2D">
            <w:pPr>
              <w:rPr>
                <w:rFonts w:ascii="宋体" w:eastAsia="宋体" w:hAnsi="宋体"/>
                <w:sz w:val="24"/>
                <w:szCs w:val="24"/>
              </w:rPr>
            </w:pPr>
            <w:r w:rsidRPr="00CF0552">
              <w:rPr>
                <w:rFonts w:ascii="宋体" w:eastAsia="宋体" w:hAnsi="宋体"/>
                <w:sz w:val="24"/>
                <w:szCs w:val="24"/>
              </w:rPr>
              <w:t>T/SAAMM 1014—2023</w:t>
            </w:r>
          </w:p>
        </w:tc>
        <w:tc>
          <w:tcPr>
            <w:tcW w:w="1559" w:type="dxa"/>
          </w:tcPr>
          <w:p w:rsidR="00823C49" w:rsidRDefault="00823C49" w:rsidP="00CF2F2D">
            <w:pPr>
              <w:rPr>
                <w:rFonts w:ascii="宋体" w:eastAsia="宋体" w:hAnsi="宋体"/>
                <w:sz w:val="24"/>
                <w:szCs w:val="24"/>
              </w:rPr>
            </w:pPr>
            <w:r w:rsidRPr="00CF0552">
              <w:rPr>
                <w:rFonts w:ascii="宋体" w:eastAsia="宋体" w:hAnsi="宋体" w:hint="eastAsia"/>
                <w:sz w:val="24"/>
                <w:szCs w:val="24"/>
              </w:rPr>
              <w:t>大豆玉米复合种植全程机械化作业技术规范</w:t>
            </w:r>
          </w:p>
        </w:tc>
        <w:tc>
          <w:tcPr>
            <w:tcW w:w="4615" w:type="dxa"/>
          </w:tcPr>
          <w:p w:rsidR="00823C49" w:rsidRPr="00CF0552" w:rsidRDefault="00823C49" w:rsidP="00CF2F2D">
            <w:pPr>
              <w:rPr>
                <w:rFonts w:ascii="宋体" w:eastAsia="宋体" w:hAnsi="宋体"/>
                <w:sz w:val="24"/>
                <w:szCs w:val="24"/>
              </w:rPr>
            </w:pPr>
            <w:r w:rsidRPr="00CF0552">
              <w:rPr>
                <w:rFonts w:ascii="宋体" w:eastAsia="宋体" w:hAnsi="宋体" w:hint="eastAsia"/>
                <w:sz w:val="24"/>
                <w:szCs w:val="24"/>
              </w:rPr>
              <w:t>本文件规定了大豆玉米复合种植机械化生产中品种选择、耕整地、播种、田间管理、收获、秸秆处理等主要环节的技术要求。</w:t>
            </w:r>
          </w:p>
          <w:p w:rsidR="00823C49" w:rsidRDefault="00823C49" w:rsidP="00CF2F2D">
            <w:pPr>
              <w:rPr>
                <w:rFonts w:ascii="宋体" w:eastAsia="宋体" w:hAnsi="宋体"/>
                <w:sz w:val="24"/>
                <w:szCs w:val="24"/>
              </w:rPr>
            </w:pPr>
            <w:r w:rsidRPr="00CF0552">
              <w:rPr>
                <w:rFonts w:ascii="宋体" w:eastAsia="宋体" w:hAnsi="宋体" w:hint="eastAsia"/>
                <w:sz w:val="24"/>
                <w:szCs w:val="24"/>
              </w:rPr>
              <w:t>本文件适用于黄淮海地区生产条件下的大豆玉米复合种植机械化生产作业。</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CF0552">
              <w:rPr>
                <w:rFonts w:ascii="宋体" w:eastAsia="宋体" w:hAnsi="宋体"/>
                <w:sz w:val="24"/>
                <w:szCs w:val="24"/>
              </w:rPr>
              <w:t>T/SAAMM 1015—2023</w:t>
            </w:r>
          </w:p>
        </w:tc>
        <w:tc>
          <w:tcPr>
            <w:tcW w:w="1559" w:type="dxa"/>
          </w:tcPr>
          <w:p w:rsidR="00823C49" w:rsidRDefault="00823C49" w:rsidP="00CF2F2D">
            <w:pPr>
              <w:rPr>
                <w:rFonts w:ascii="宋体" w:eastAsia="宋体" w:hAnsi="宋体"/>
                <w:sz w:val="24"/>
                <w:szCs w:val="24"/>
              </w:rPr>
            </w:pPr>
            <w:r w:rsidRPr="00CF0552">
              <w:rPr>
                <w:rFonts w:ascii="宋体" w:eastAsia="宋体" w:hAnsi="宋体" w:hint="eastAsia"/>
                <w:sz w:val="24"/>
                <w:szCs w:val="24"/>
              </w:rPr>
              <w:t>扁平双色滴</w:t>
            </w:r>
            <w:proofErr w:type="gramStart"/>
            <w:r w:rsidRPr="00CF0552">
              <w:rPr>
                <w:rFonts w:ascii="宋体" w:eastAsia="宋体" w:hAnsi="宋体" w:hint="eastAsia"/>
                <w:sz w:val="24"/>
                <w:szCs w:val="24"/>
              </w:rPr>
              <w:t>头技术</w:t>
            </w:r>
            <w:proofErr w:type="gramEnd"/>
            <w:r w:rsidRPr="00CF0552">
              <w:rPr>
                <w:rFonts w:ascii="宋体" w:eastAsia="宋体" w:hAnsi="宋体" w:hint="eastAsia"/>
                <w:sz w:val="24"/>
                <w:szCs w:val="24"/>
              </w:rPr>
              <w:t>规范</w:t>
            </w:r>
          </w:p>
        </w:tc>
        <w:tc>
          <w:tcPr>
            <w:tcW w:w="4615" w:type="dxa"/>
          </w:tcPr>
          <w:p w:rsidR="00823C49" w:rsidRPr="00CF0552" w:rsidRDefault="00823C49" w:rsidP="00CF2F2D">
            <w:pPr>
              <w:rPr>
                <w:rFonts w:ascii="宋体" w:eastAsia="宋体" w:hAnsi="宋体"/>
                <w:sz w:val="24"/>
                <w:szCs w:val="24"/>
              </w:rPr>
            </w:pPr>
            <w:r w:rsidRPr="00CF0552">
              <w:rPr>
                <w:rFonts w:ascii="宋体" w:eastAsia="宋体" w:hAnsi="宋体" w:hint="eastAsia"/>
                <w:sz w:val="24"/>
                <w:szCs w:val="24"/>
              </w:rPr>
              <w:t>本文件规定了扁平双色滴头的结构、材料、试验条件、技术要求、试验方法、检验规则、包装、标志、运输和贮存等方面的内容。</w:t>
            </w:r>
          </w:p>
          <w:p w:rsidR="00823C49" w:rsidRDefault="00823C49" w:rsidP="00CF2F2D">
            <w:pPr>
              <w:rPr>
                <w:rFonts w:ascii="宋体" w:eastAsia="宋体" w:hAnsi="宋体"/>
                <w:sz w:val="24"/>
                <w:szCs w:val="24"/>
              </w:rPr>
            </w:pPr>
            <w:r w:rsidRPr="00CF0552">
              <w:rPr>
                <w:rFonts w:ascii="宋体" w:eastAsia="宋体" w:hAnsi="宋体" w:hint="eastAsia"/>
                <w:sz w:val="24"/>
                <w:szCs w:val="24"/>
              </w:rPr>
              <w:t>本文件适用于扁平双色滴头的制造、检验及使用。</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953340">
              <w:rPr>
                <w:rFonts w:ascii="宋体" w:eastAsia="宋体" w:hAnsi="宋体"/>
                <w:sz w:val="24"/>
                <w:szCs w:val="24"/>
              </w:rPr>
              <w:t>T/SAAMM 1016—2023</w:t>
            </w:r>
          </w:p>
        </w:tc>
        <w:tc>
          <w:tcPr>
            <w:tcW w:w="1559" w:type="dxa"/>
          </w:tcPr>
          <w:p w:rsidR="00823C49" w:rsidRDefault="00823C49" w:rsidP="00CF2F2D">
            <w:pPr>
              <w:rPr>
                <w:rFonts w:ascii="宋体" w:eastAsia="宋体" w:hAnsi="宋体"/>
                <w:sz w:val="24"/>
                <w:szCs w:val="24"/>
              </w:rPr>
            </w:pPr>
            <w:r w:rsidRPr="00953340">
              <w:rPr>
                <w:rFonts w:ascii="宋体" w:eastAsia="宋体" w:hAnsi="宋体" w:hint="eastAsia"/>
                <w:sz w:val="24"/>
                <w:szCs w:val="24"/>
              </w:rPr>
              <w:t>滴头用压力补偿硅胶片</w:t>
            </w:r>
          </w:p>
        </w:tc>
        <w:tc>
          <w:tcPr>
            <w:tcW w:w="4615" w:type="dxa"/>
          </w:tcPr>
          <w:p w:rsidR="00823C49" w:rsidRPr="00953340" w:rsidRDefault="00823C49" w:rsidP="00CF2F2D">
            <w:pPr>
              <w:rPr>
                <w:rFonts w:ascii="宋体" w:eastAsia="宋体" w:hAnsi="宋体"/>
                <w:sz w:val="24"/>
                <w:szCs w:val="24"/>
              </w:rPr>
            </w:pPr>
            <w:r w:rsidRPr="00953340">
              <w:rPr>
                <w:rFonts w:ascii="宋体" w:eastAsia="宋体" w:hAnsi="宋体" w:hint="eastAsia"/>
                <w:sz w:val="24"/>
                <w:szCs w:val="24"/>
              </w:rPr>
              <w:t>本文件规定了滴头用压力补偿硅胶片的技术要求、试验方法、检验规则以及包装、标志、贮存和运输等内容。</w:t>
            </w:r>
          </w:p>
          <w:p w:rsidR="00823C49" w:rsidRDefault="00823C49" w:rsidP="00CF2F2D">
            <w:pPr>
              <w:rPr>
                <w:rFonts w:ascii="宋体" w:eastAsia="宋体" w:hAnsi="宋体"/>
                <w:sz w:val="24"/>
                <w:szCs w:val="24"/>
              </w:rPr>
            </w:pPr>
            <w:r w:rsidRPr="00953340">
              <w:rPr>
                <w:rFonts w:ascii="宋体" w:eastAsia="宋体" w:hAnsi="宋体" w:hint="eastAsia"/>
                <w:sz w:val="24"/>
                <w:szCs w:val="24"/>
              </w:rPr>
              <w:t>本文件适用于采用连续挤出硫化法生产的硅橡胶原生片、二次硫化后，经冲裁制成的滴头用压力补偿硅胶片的生产、检验及使用。</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953340">
              <w:rPr>
                <w:rFonts w:ascii="宋体" w:eastAsia="宋体" w:hAnsi="宋体"/>
                <w:sz w:val="24"/>
                <w:szCs w:val="24"/>
              </w:rPr>
              <w:t>T/SAAMM 1017—2023</w:t>
            </w:r>
          </w:p>
        </w:tc>
        <w:tc>
          <w:tcPr>
            <w:tcW w:w="1559" w:type="dxa"/>
          </w:tcPr>
          <w:p w:rsidR="00823C49" w:rsidRDefault="00823C49" w:rsidP="00CF2F2D">
            <w:pPr>
              <w:rPr>
                <w:rFonts w:ascii="宋体" w:eastAsia="宋体" w:hAnsi="宋体"/>
                <w:sz w:val="24"/>
                <w:szCs w:val="24"/>
              </w:rPr>
            </w:pPr>
            <w:r w:rsidRPr="00953340">
              <w:rPr>
                <w:rFonts w:ascii="宋体" w:eastAsia="宋体" w:hAnsi="宋体" w:hint="eastAsia"/>
                <w:sz w:val="24"/>
                <w:szCs w:val="24"/>
              </w:rPr>
              <w:t>大豆玉米带状复合种植大豆收获机</w:t>
            </w:r>
          </w:p>
        </w:tc>
        <w:tc>
          <w:tcPr>
            <w:tcW w:w="4615" w:type="dxa"/>
          </w:tcPr>
          <w:p w:rsidR="00823C49" w:rsidRPr="00953340" w:rsidRDefault="00823C49" w:rsidP="00CF2F2D">
            <w:pPr>
              <w:rPr>
                <w:rFonts w:ascii="宋体" w:eastAsia="宋体" w:hAnsi="宋体"/>
                <w:sz w:val="24"/>
                <w:szCs w:val="24"/>
              </w:rPr>
            </w:pPr>
            <w:r w:rsidRPr="00953340">
              <w:rPr>
                <w:rFonts w:ascii="宋体" w:eastAsia="宋体" w:hAnsi="宋体" w:hint="eastAsia"/>
                <w:sz w:val="24"/>
                <w:szCs w:val="24"/>
              </w:rPr>
              <w:t>本文件规定了大豆玉米带状复合种植大豆收获机的安全要求、主要性能指标、试验方法、检验规则。</w:t>
            </w:r>
          </w:p>
          <w:p w:rsidR="00823C49" w:rsidRDefault="00823C49" w:rsidP="00CF2F2D">
            <w:pPr>
              <w:rPr>
                <w:rFonts w:ascii="宋体" w:eastAsia="宋体" w:hAnsi="宋体"/>
                <w:sz w:val="24"/>
                <w:szCs w:val="24"/>
              </w:rPr>
            </w:pPr>
            <w:r w:rsidRPr="00953340">
              <w:rPr>
                <w:rFonts w:ascii="宋体" w:eastAsia="宋体" w:hAnsi="宋体" w:hint="eastAsia"/>
                <w:sz w:val="24"/>
                <w:szCs w:val="24"/>
              </w:rPr>
              <w:t>本文件适用于大豆玉米带状复合种植大豆收获机。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BE4A8E">
              <w:rPr>
                <w:rFonts w:ascii="宋体" w:eastAsia="宋体" w:hAnsi="宋体"/>
                <w:sz w:val="24"/>
                <w:szCs w:val="24"/>
              </w:rPr>
              <w:t>T/SAAMM 1018—2023</w:t>
            </w:r>
          </w:p>
        </w:tc>
        <w:tc>
          <w:tcPr>
            <w:tcW w:w="1559" w:type="dxa"/>
          </w:tcPr>
          <w:p w:rsidR="00823C49" w:rsidRDefault="00823C49" w:rsidP="00CF2F2D">
            <w:pPr>
              <w:rPr>
                <w:rFonts w:ascii="宋体" w:eastAsia="宋体" w:hAnsi="宋体"/>
                <w:sz w:val="24"/>
                <w:szCs w:val="24"/>
              </w:rPr>
            </w:pPr>
            <w:r w:rsidRPr="00BE4A8E">
              <w:rPr>
                <w:rFonts w:ascii="宋体" w:eastAsia="宋体" w:hAnsi="宋体" w:hint="eastAsia"/>
                <w:sz w:val="24"/>
                <w:szCs w:val="24"/>
              </w:rPr>
              <w:t>大豆玉米带状复合种植联合收获机</w:t>
            </w:r>
          </w:p>
        </w:tc>
        <w:tc>
          <w:tcPr>
            <w:tcW w:w="4615" w:type="dxa"/>
          </w:tcPr>
          <w:p w:rsidR="00823C49" w:rsidRPr="00BE4A8E" w:rsidRDefault="00823C49" w:rsidP="00CF2F2D">
            <w:pPr>
              <w:rPr>
                <w:rFonts w:ascii="宋体" w:eastAsia="宋体" w:hAnsi="宋体"/>
                <w:sz w:val="24"/>
                <w:szCs w:val="24"/>
              </w:rPr>
            </w:pPr>
            <w:r w:rsidRPr="00BE4A8E">
              <w:rPr>
                <w:rFonts w:ascii="宋体" w:eastAsia="宋体" w:hAnsi="宋体" w:hint="eastAsia"/>
                <w:sz w:val="24"/>
                <w:szCs w:val="24"/>
              </w:rPr>
              <w:t>本文件规定了大豆玉米带状复合种植联合收获机的安全要求、主要性能指标、试验方法、检验规则。</w:t>
            </w:r>
          </w:p>
          <w:p w:rsidR="00823C49" w:rsidRDefault="00823C49" w:rsidP="00CF2F2D">
            <w:pPr>
              <w:rPr>
                <w:rFonts w:ascii="宋体" w:eastAsia="宋体" w:hAnsi="宋体"/>
                <w:sz w:val="24"/>
                <w:szCs w:val="24"/>
              </w:rPr>
            </w:pPr>
            <w:r w:rsidRPr="00BE4A8E">
              <w:rPr>
                <w:rFonts w:ascii="宋体" w:eastAsia="宋体" w:hAnsi="宋体" w:hint="eastAsia"/>
                <w:sz w:val="24"/>
                <w:szCs w:val="24"/>
              </w:rPr>
              <w:t>本文件适用于大豆玉米带状复合种植联合收获机。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2D250A">
              <w:rPr>
                <w:rFonts w:ascii="宋体" w:eastAsia="宋体" w:hAnsi="宋体"/>
                <w:sz w:val="24"/>
                <w:szCs w:val="24"/>
              </w:rPr>
              <w:t>T/SAAMM 1019—2023</w:t>
            </w:r>
          </w:p>
        </w:tc>
        <w:tc>
          <w:tcPr>
            <w:tcW w:w="1559" w:type="dxa"/>
          </w:tcPr>
          <w:p w:rsidR="00823C49" w:rsidRDefault="00823C49" w:rsidP="00CF2F2D">
            <w:pPr>
              <w:rPr>
                <w:rFonts w:ascii="宋体" w:eastAsia="宋体" w:hAnsi="宋体"/>
                <w:sz w:val="24"/>
                <w:szCs w:val="24"/>
              </w:rPr>
            </w:pPr>
            <w:r w:rsidRPr="002D250A">
              <w:rPr>
                <w:rFonts w:ascii="宋体" w:eastAsia="宋体" w:hAnsi="宋体" w:hint="eastAsia"/>
                <w:sz w:val="24"/>
                <w:szCs w:val="24"/>
              </w:rPr>
              <w:t>大豆玉米带状复合种植大豆收获作业技术规范</w:t>
            </w:r>
          </w:p>
        </w:tc>
        <w:tc>
          <w:tcPr>
            <w:tcW w:w="4615" w:type="dxa"/>
          </w:tcPr>
          <w:p w:rsidR="00823C49" w:rsidRPr="002D250A" w:rsidRDefault="00823C49" w:rsidP="00CF2F2D">
            <w:pPr>
              <w:rPr>
                <w:rFonts w:ascii="宋体" w:eastAsia="宋体" w:hAnsi="宋体"/>
                <w:sz w:val="24"/>
                <w:szCs w:val="24"/>
              </w:rPr>
            </w:pPr>
            <w:r w:rsidRPr="002D250A">
              <w:rPr>
                <w:rFonts w:ascii="宋体" w:eastAsia="宋体" w:hAnsi="宋体" w:hint="eastAsia"/>
                <w:sz w:val="24"/>
                <w:szCs w:val="24"/>
              </w:rPr>
              <w:t>本文件规定了大豆玉米复合种植大豆收获作业条件、作业准备、安全要求、作业要求、维修保养和存放。</w:t>
            </w:r>
          </w:p>
          <w:p w:rsidR="00823C49" w:rsidRDefault="00823C49" w:rsidP="00CF2F2D">
            <w:pPr>
              <w:rPr>
                <w:rFonts w:ascii="宋体" w:eastAsia="宋体" w:hAnsi="宋体"/>
                <w:sz w:val="24"/>
                <w:szCs w:val="24"/>
              </w:rPr>
            </w:pPr>
            <w:r w:rsidRPr="002D250A">
              <w:rPr>
                <w:rFonts w:ascii="宋体" w:eastAsia="宋体" w:hAnsi="宋体" w:hint="eastAsia"/>
                <w:sz w:val="24"/>
                <w:szCs w:val="24"/>
              </w:rPr>
              <w:t>本文件适用于大豆玉米复合种植大豆收获作业。</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2D250A">
              <w:rPr>
                <w:rFonts w:ascii="宋体" w:eastAsia="宋体" w:hAnsi="宋体"/>
                <w:sz w:val="24"/>
                <w:szCs w:val="24"/>
              </w:rPr>
              <w:t>T/SAAMM 1020—2023</w:t>
            </w:r>
          </w:p>
        </w:tc>
        <w:tc>
          <w:tcPr>
            <w:tcW w:w="1559" w:type="dxa"/>
          </w:tcPr>
          <w:p w:rsidR="00823C49" w:rsidRDefault="00823C49" w:rsidP="00CF2F2D">
            <w:pPr>
              <w:rPr>
                <w:rFonts w:ascii="宋体" w:eastAsia="宋体" w:hAnsi="宋体"/>
                <w:sz w:val="24"/>
                <w:szCs w:val="24"/>
              </w:rPr>
            </w:pPr>
            <w:r w:rsidRPr="002D250A">
              <w:rPr>
                <w:rFonts w:ascii="宋体" w:eastAsia="宋体" w:hAnsi="宋体" w:hint="eastAsia"/>
                <w:sz w:val="24"/>
                <w:szCs w:val="24"/>
              </w:rPr>
              <w:t>手扶</w:t>
            </w:r>
            <w:proofErr w:type="gramStart"/>
            <w:r w:rsidRPr="002D250A">
              <w:rPr>
                <w:rFonts w:ascii="宋体" w:eastAsia="宋体" w:hAnsi="宋体" w:hint="eastAsia"/>
                <w:sz w:val="24"/>
                <w:szCs w:val="24"/>
              </w:rPr>
              <w:t>掘耕机</w:t>
            </w:r>
            <w:proofErr w:type="gramEnd"/>
          </w:p>
        </w:tc>
        <w:tc>
          <w:tcPr>
            <w:tcW w:w="4615" w:type="dxa"/>
          </w:tcPr>
          <w:p w:rsidR="00823C49" w:rsidRDefault="00823C49" w:rsidP="00823C49">
            <w:pPr>
              <w:rPr>
                <w:rFonts w:ascii="宋体" w:eastAsia="宋体" w:hAnsi="宋体"/>
                <w:sz w:val="24"/>
                <w:szCs w:val="24"/>
              </w:rPr>
            </w:pPr>
            <w:r w:rsidRPr="002D250A">
              <w:rPr>
                <w:rFonts w:ascii="宋体" w:eastAsia="宋体" w:hAnsi="宋体" w:hint="eastAsia"/>
                <w:sz w:val="24"/>
                <w:szCs w:val="24"/>
              </w:rPr>
              <w:t>本文件规定了手扶</w:t>
            </w:r>
            <w:proofErr w:type="gramStart"/>
            <w:r w:rsidRPr="002D250A">
              <w:rPr>
                <w:rFonts w:ascii="宋体" w:eastAsia="宋体" w:hAnsi="宋体" w:hint="eastAsia"/>
                <w:sz w:val="24"/>
                <w:szCs w:val="24"/>
              </w:rPr>
              <w:t>掘耕机</w:t>
            </w:r>
            <w:proofErr w:type="gramEnd"/>
            <w:r w:rsidRPr="002D250A">
              <w:rPr>
                <w:rFonts w:ascii="宋体" w:eastAsia="宋体" w:hAnsi="宋体" w:hint="eastAsia"/>
                <w:sz w:val="24"/>
                <w:szCs w:val="24"/>
              </w:rPr>
              <w:t>的术语和定义、技术要求、试验方法、检验规则、标志包装运输与贮存。本文件适用于</w:t>
            </w:r>
            <w:proofErr w:type="gramStart"/>
            <w:r w:rsidRPr="002D250A">
              <w:rPr>
                <w:rFonts w:ascii="宋体" w:eastAsia="宋体" w:hAnsi="宋体" w:hint="eastAsia"/>
                <w:sz w:val="24"/>
                <w:szCs w:val="24"/>
              </w:rPr>
              <w:t>手扶掘耕机</w:t>
            </w:r>
            <w:proofErr w:type="gramEnd"/>
            <w:r w:rsidRPr="002D250A">
              <w:rPr>
                <w:rFonts w:ascii="宋体" w:eastAsia="宋体" w:hAnsi="宋体" w:hint="eastAsia"/>
                <w:sz w:val="24"/>
                <w:szCs w:val="24"/>
              </w:rPr>
              <w:t>。</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734543">
              <w:rPr>
                <w:rFonts w:ascii="宋体" w:eastAsia="宋体" w:hAnsi="宋体"/>
                <w:sz w:val="24"/>
                <w:szCs w:val="24"/>
              </w:rPr>
              <w:t>T/SAAMM 1021—2023</w:t>
            </w:r>
          </w:p>
        </w:tc>
        <w:tc>
          <w:tcPr>
            <w:tcW w:w="1559" w:type="dxa"/>
          </w:tcPr>
          <w:p w:rsidR="00823C49" w:rsidRDefault="00823C49" w:rsidP="00CF2F2D">
            <w:pPr>
              <w:rPr>
                <w:rFonts w:ascii="宋体" w:eastAsia="宋体" w:hAnsi="宋体"/>
                <w:sz w:val="24"/>
                <w:szCs w:val="24"/>
              </w:rPr>
            </w:pPr>
            <w:r w:rsidRPr="00734543">
              <w:rPr>
                <w:rFonts w:ascii="宋体" w:eastAsia="宋体" w:hAnsi="宋体" w:hint="eastAsia"/>
                <w:sz w:val="24"/>
                <w:szCs w:val="24"/>
              </w:rPr>
              <w:t>水肥智能控制系统</w:t>
            </w:r>
          </w:p>
        </w:tc>
        <w:tc>
          <w:tcPr>
            <w:tcW w:w="4615" w:type="dxa"/>
          </w:tcPr>
          <w:p w:rsidR="00823C49" w:rsidRDefault="00823C49" w:rsidP="00CF2F2D">
            <w:pPr>
              <w:rPr>
                <w:rFonts w:ascii="宋体" w:eastAsia="宋体" w:hAnsi="宋体"/>
                <w:sz w:val="24"/>
                <w:szCs w:val="24"/>
              </w:rPr>
            </w:pPr>
            <w:r w:rsidRPr="00734543">
              <w:rPr>
                <w:rFonts w:ascii="宋体" w:eastAsia="宋体" w:hAnsi="宋体" w:hint="eastAsia"/>
                <w:sz w:val="24"/>
                <w:szCs w:val="24"/>
              </w:rPr>
              <w:t>本文件规定了水肥智能控制系统的术语和定义、技术要求、检验方法及标志、包装运输和贮存。本文件适用于水肥智能控制系</w:t>
            </w:r>
            <w:r w:rsidRPr="00734543">
              <w:rPr>
                <w:rFonts w:ascii="宋体" w:eastAsia="宋体" w:hAnsi="宋体" w:hint="eastAsia"/>
                <w:sz w:val="24"/>
                <w:szCs w:val="24"/>
              </w:rPr>
              <w:lastRenderedPageBreak/>
              <w:t>统。</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734543">
              <w:rPr>
                <w:rFonts w:ascii="宋体" w:eastAsia="宋体" w:hAnsi="宋体"/>
                <w:sz w:val="24"/>
                <w:szCs w:val="24"/>
              </w:rPr>
              <w:t>T/SAAMM 1022—2023</w:t>
            </w:r>
          </w:p>
        </w:tc>
        <w:tc>
          <w:tcPr>
            <w:tcW w:w="1559" w:type="dxa"/>
          </w:tcPr>
          <w:p w:rsidR="00823C49" w:rsidRDefault="00823C49" w:rsidP="00CF2F2D">
            <w:pPr>
              <w:rPr>
                <w:rFonts w:ascii="宋体" w:eastAsia="宋体" w:hAnsi="宋体"/>
                <w:sz w:val="24"/>
                <w:szCs w:val="24"/>
              </w:rPr>
            </w:pPr>
            <w:r w:rsidRPr="00734543">
              <w:rPr>
                <w:rFonts w:ascii="宋体" w:eastAsia="宋体" w:hAnsi="宋体" w:hint="eastAsia"/>
                <w:sz w:val="24"/>
                <w:szCs w:val="24"/>
              </w:rPr>
              <w:t>灭茬旋耕施肥播种机</w:t>
            </w:r>
          </w:p>
        </w:tc>
        <w:tc>
          <w:tcPr>
            <w:tcW w:w="4615" w:type="dxa"/>
          </w:tcPr>
          <w:p w:rsidR="00823C49" w:rsidRPr="00734543" w:rsidRDefault="00823C49" w:rsidP="00CF2F2D">
            <w:pPr>
              <w:rPr>
                <w:rFonts w:ascii="宋体" w:eastAsia="宋体" w:hAnsi="宋体"/>
                <w:sz w:val="24"/>
                <w:szCs w:val="24"/>
              </w:rPr>
            </w:pPr>
            <w:r w:rsidRPr="00734543">
              <w:rPr>
                <w:rFonts w:ascii="宋体" w:eastAsia="宋体" w:hAnsi="宋体" w:hint="eastAsia"/>
                <w:sz w:val="24"/>
                <w:szCs w:val="24"/>
              </w:rPr>
              <w:t>本文件规定了旋耕灭茬施肥播种机的术语和定义、技术要求、试验方法、检验规则、标志包装运输与贮存。</w:t>
            </w:r>
          </w:p>
          <w:p w:rsidR="00823C49" w:rsidRDefault="00823C49" w:rsidP="00823C49">
            <w:pPr>
              <w:rPr>
                <w:rFonts w:ascii="宋体" w:eastAsia="宋体" w:hAnsi="宋体"/>
                <w:sz w:val="24"/>
                <w:szCs w:val="24"/>
              </w:rPr>
            </w:pPr>
            <w:r w:rsidRPr="00734543">
              <w:rPr>
                <w:rFonts w:ascii="宋体" w:eastAsia="宋体" w:hAnsi="宋体" w:hint="eastAsia"/>
                <w:sz w:val="24"/>
                <w:szCs w:val="24"/>
              </w:rPr>
              <w:t>本文件适用于悬挂式双轴灭茬旋耕施肥播种机。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734543">
              <w:rPr>
                <w:rFonts w:ascii="宋体" w:eastAsia="宋体" w:hAnsi="宋体"/>
                <w:sz w:val="24"/>
                <w:szCs w:val="24"/>
              </w:rPr>
              <w:t>T/SAAMM 1023—2023</w:t>
            </w:r>
          </w:p>
        </w:tc>
        <w:tc>
          <w:tcPr>
            <w:tcW w:w="1559" w:type="dxa"/>
          </w:tcPr>
          <w:p w:rsidR="00823C49" w:rsidRPr="00734543" w:rsidRDefault="00823C49" w:rsidP="00CF2F2D">
            <w:pPr>
              <w:rPr>
                <w:rFonts w:ascii="宋体" w:eastAsia="宋体" w:hAnsi="宋体"/>
                <w:sz w:val="24"/>
                <w:szCs w:val="24"/>
              </w:rPr>
            </w:pPr>
            <w:r w:rsidRPr="00734543">
              <w:rPr>
                <w:rFonts w:ascii="宋体" w:eastAsia="宋体" w:hAnsi="宋体" w:hint="eastAsia"/>
                <w:sz w:val="24"/>
                <w:szCs w:val="24"/>
              </w:rPr>
              <w:t>农业轮式拖拉机质心高度测量方法</w:t>
            </w:r>
          </w:p>
          <w:p w:rsidR="00823C49" w:rsidRDefault="00823C49" w:rsidP="00CF2F2D">
            <w:pPr>
              <w:rPr>
                <w:rFonts w:ascii="宋体" w:eastAsia="宋体" w:hAnsi="宋体"/>
                <w:sz w:val="24"/>
                <w:szCs w:val="24"/>
              </w:rPr>
            </w:pPr>
            <w:proofErr w:type="gramStart"/>
            <w:r w:rsidRPr="00734543">
              <w:rPr>
                <w:rFonts w:ascii="宋体" w:eastAsia="宋体" w:hAnsi="宋体" w:hint="eastAsia"/>
                <w:sz w:val="24"/>
                <w:szCs w:val="24"/>
              </w:rPr>
              <w:t>倾斜试验台法</w:t>
            </w:r>
            <w:proofErr w:type="gramEnd"/>
          </w:p>
        </w:tc>
        <w:tc>
          <w:tcPr>
            <w:tcW w:w="4615" w:type="dxa"/>
          </w:tcPr>
          <w:p w:rsidR="00823C49" w:rsidRPr="00734543" w:rsidRDefault="00823C49" w:rsidP="00CF2F2D">
            <w:pPr>
              <w:rPr>
                <w:rFonts w:ascii="宋体" w:eastAsia="宋体" w:hAnsi="宋体"/>
                <w:sz w:val="24"/>
                <w:szCs w:val="24"/>
              </w:rPr>
            </w:pPr>
            <w:r w:rsidRPr="00734543">
              <w:rPr>
                <w:rFonts w:ascii="宋体" w:eastAsia="宋体" w:hAnsi="宋体" w:hint="eastAsia"/>
                <w:sz w:val="24"/>
                <w:szCs w:val="24"/>
              </w:rPr>
              <w:t>本文件规定了基于</w:t>
            </w:r>
            <w:proofErr w:type="gramStart"/>
            <w:r w:rsidRPr="00734543">
              <w:rPr>
                <w:rFonts w:ascii="宋体" w:eastAsia="宋体" w:hAnsi="宋体" w:hint="eastAsia"/>
                <w:sz w:val="24"/>
                <w:szCs w:val="24"/>
              </w:rPr>
              <w:t>倾斜试验台法的</w:t>
            </w:r>
            <w:proofErr w:type="gramEnd"/>
            <w:r w:rsidRPr="00734543">
              <w:rPr>
                <w:rFonts w:ascii="宋体" w:eastAsia="宋体" w:hAnsi="宋体" w:hint="eastAsia"/>
                <w:sz w:val="24"/>
                <w:szCs w:val="24"/>
              </w:rPr>
              <w:t>农业轮式拖拉机质心高度的测量方法。</w:t>
            </w:r>
          </w:p>
          <w:p w:rsidR="00823C49" w:rsidRDefault="00823C49" w:rsidP="00CF2F2D">
            <w:pPr>
              <w:rPr>
                <w:rFonts w:ascii="宋体" w:eastAsia="宋体" w:hAnsi="宋体"/>
                <w:sz w:val="24"/>
                <w:szCs w:val="24"/>
              </w:rPr>
            </w:pPr>
            <w:r w:rsidRPr="00734543">
              <w:rPr>
                <w:rFonts w:ascii="宋体" w:eastAsia="宋体" w:hAnsi="宋体" w:hint="eastAsia"/>
                <w:sz w:val="24"/>
                <w:szCs w:val="24"/>
              </w:rPr>
              <w:t>本文件适用于农业轮式拖拉机的质心高度测量。</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9D2A57">
              <w:rPr>
                <w:rFonts w:ascii="宋体" w:eastAsia="宋体" w:hAnsi="宋体"/>
                <w:sz w:val="24"/>
                <w:szCs w:val="24"/>
              </w:rPr>
              <w:t>T/SAAMM 1024—2023</w:t>
            </w:r>
          </w:p>
        </w:tc>
        <w:tc>
          <w:tcPr>
            <w:tcW w:w="1559" w:type="dxa"/>
          </w:tcPr>
          <w:p w:rsidR="00823C49" w:rsidRDefault="00823C49" w:rsidP="00CF2F2D">
            <w:pPr>
              <w:rPr>
                <w:rFonts w:ascii="宋体" w:eastAsia="宋体" w:hAnsi="宋体"/>
                <w:sz w:val="24"/>
                <w:szCs w:val="24"/>
              </w:rPr>
            </w:pPr>
            <w:r w:rsidRPr="009D2A57">
              <w:rPr>
                <w:rFonts w:ascii="宋体" w:eastAsia="宋体" w:hAnsi="宋体" w:hint="eastAsia"/>
                <w:sz w:val="24"/>
                <w:szCs w:val="24"/>
              </w:rPr>
              <w:t>养殖场车辆洗消作业技术操作规程</w:t>
            </w:r>
          </w:p>
        </w:tc>
        <w:tc>
          <w:tcPr>
            <w:tcW w:w="4615" w:type="dxa"/>
          </w:tcPr>
          <w:p w:rsidR="00823C49" w:rsidRPr="009D2A57" w:rsidRDefault="00823C49" w:rsidP="00CF2F2D">
            <w:pPr>
              <w:rPr>
                <w:rFonts w:ascii="宋体" w:eastAsia="宋体" w:hAnsi="宋体"/>
                <w:sz w:val="24"/>
                <w:szCs w:val="24"/>
              </w:rPr>
            </w:pPr>
            <w:r w:rsidRPr="009D2A57">
              <w:rPr>
                <w:rFonts w:ascii="宋体" w:eastAsia="宋体" w:hAnsi="宋体" w:hint="eastAsia"/>
                <w:sz w:val="24"/>
                <w:szCs w:val="24"/>
              </w:rPr>
              <w:t>本文件规定了养殖场车辆洗消作业的术语和定义、操作流程、洗</w:t>
            </w:r>
            <w:proofErr w:type="gramStart"/>
            <w:r w:rsidRPr="009D2A57">
              <w:rPr>
                <w:rFonts w:ascii="宋体" w:eastAsia="宋体" w:hAnsi="宋体" w:hint="eastAsia"/>
                <w:sz w:val="24"/>
                <w:szCs w:val="24"/>
              </w:rPr>
              <w:t>消效果</w:t>
            </w:r>
            <w:proofErr w:type="gramEnd"/>
            <w:r w:rsidRPr="009D2A57">
              <w:rPr>
                <w:rFonts w:ascii="宋体" w:eastAsia="宋体" w:hAnsi="宋体" w:hint="eastAsia"/>
                <w:sz w:val="24"/>
                <w:szCs w:val="24"/>
              </w:rPr>
              <w:t>评价、风险评估及预防措施。</w:t>
            </w:r>
          </w:p>
          <w:p w:rsidR="00823C49" w:rsidRDefault="00823C49" w:rsidP="00CF2F2D">
            <w:pPr>
              <w:rPr>
                <w:rFonts w:ascii="宋体" w:eastAsia="宋体" w:hAnsi="宋体"/>
                <w:sz w:val="24"/>
                <w:szCs w:val="24"/>
              </w:rPr>
            </w:pPr>
            <w:r w:rsidRPr="009D2A57">
              <w:rPr>
                <w:rFonts w:ascii="宋体" w:eastAsia="宋体" w:hAnsi="宋体" w:hint="eastAsia"/>
                <w:sz w:val="24"/>
                <w:szCs w:val="24"/>
              </w:rPr>
              <w:t>本文件适用于养殖场车辆洗消作业。</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7538B0">
              <w:rPr>
                <w:rFonts w:ascii="宋体" w:eastAsia="宋体" w:hAnsi="宋体"/>
                <w:sz w:val="24"/>
                <w:szCs w:val="24"/>
              </w:rPr>
              <w:t>T/SAAMM 1025—2023</w:t>
            </w:r>
          </w:p>
        </w:tc>
        <w:tc>
          <w:tcPr>
            <w:tcW w:w="1559" w:type="dxa"/>
          </w:tcPr>
          <w:p w:rsidR="00823C49" w:rsidRDefault="00823C49" w:rsidP="00CF2F2D">
            <w:pPr>
              <w:rPr>
                <w:rFonts w:ascii="宋体" w:eastAsia="宋体" w:hAnsi="宋体"/>
                <w:sz w:val="24"/>
                <w:szCs w:val="24"/>
              </w:rPr>
            </w:pPr>
            <w:r w:rsidRPr="007538B0">
              <w:rPr>
                <w:rFonts w:ascii="宋体" w:eastAsia="宋体" w:hAnsi="宋体" w:hint="eastAsia"/>
                <w:sz w:val="24"/>
                <w:szCs w:val="24"/>
              </w:rPr>
              <w:t>生姜全程机械化生产技术规程</w:t>
            </w:r>
          </w:p>
        </w:tc>
        <w:tc>
          <w:tcPr>
            <w:tcW w:w="4615" w:type="dxa"/>
          </w:tcPr>
          <w:p w:rsidR="00823C49" w:rsidRPr="007538B0" w:rsidRDefault="00823C49" w:rsidP="00CF2F2D">
            <w:pPr>
              <w:rPr>
                <w:rFonts w:ascii="宋体" w:eastAsia="宋体" w:hAnsi="宋体"/>
                <w:sz w:val="24"/>
                <w:szCs w:val="24"/>
              </w:rPr>
            </w:pPr>
            <w:r w:rsidRPr="007538B0">
              <w:rPr>
                <w:rFonts w:ascii="宋体" w:eastAsia="宋体" w:hAnsi="宋体" w:hint="eastAsia"/>
                <w:sz w:val="24"/>
                <w:szCs w:val="24"/>
              </w:rPr>
              <w:t>本文件规定了生姜全程机械化生产的作业前准备和</w:t>
            </w:r>
            <w:proofErr w:type="gramStart"/>
            <w:r w:rsidRPr="007538B0">
              <w:rPr>
                <w:rFonts w:ascii="宋体" w:eastAsia="宋体" w:hAnsi="宋体" w:hint="eastAsia"/>
                <w:sz w:val="24"/>
                <w:szCs w:val="24"/>
              </w:rPr>
              <w:t>及</w:t>
            </w:r>
            <w:proofErr w:type="gramEnd"/>
            <w:r w:rsidRPr="007538B0">
              <w:rPr>
                <w:rFonts w:ascii="宋体" w:eastAsia="宋体" w:hAnsi="宋体" w:hint="eastAsia"/>
                <w:sz w:val="24"/>
                <w:szCs w:val="24"/>
              </w:rPr>
              <w:t>机械化生产的技术规程。</w:t>
            </w:r>
          </w:p>
          <w:p w:rsidR="00823C49" w:rsidRDefault="00823C49" w:rsidP="00CF2F2D">
            <w:pPr>
              <w:rPr>
                <w:rFonts w:ascii="宋体" w:eastAsia="宋体" w:hAnsi="宋体"/>
                <w:sz w:val="24"/>
                <w:szCs w:val="24"/>
              </w:rPr>
            </w:pPr>
            <w:r w:rsidRPr="007538B0">
              <w:rPr>
                <w:rFonts w:ascii="宋体" w:eastAsia="宋体" w:hAnsi="宋体" w:hint="eastAsia"/>
                <w:sz w:val="24"/>
                <w:szCs w:val="24"/>
              </w:rPr>
              <w:t>本文件适用于生姜的全程机械化生产。</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7538B0">
              <w:rPr>
                <w:rFonts w:ascii="宋体" w:eastAsia="宋体" w:hAnsi="宋体"/>
                <w:sz w:val="24"/>
                <w:szCs w:val="24"/>
              </w:rPr>
              <w:t>T/SAAMM 1026—2023</w:t>
            </w:r>
          </w:p>
        </w:tc>
        <w:tc>
          <w:tcPr>
            <w:tcW w:w="1559" w:type="dxa"/>
          </w:tcPr>
          <w:p w:rsidR="00823C49" w:rsidRDefault="00823C49" w:rsidP="00CF2F2D">
            <w:pPr>
              <w:rPr>
                <w:rFonts w:ascii="宋体" w:eastAsia="宋体" w:hAnsi="宋体"/>
                <w:sz w:val="24"/>
                <w:szCs w:val="24"/>
              </w:rPr>
            </w:pPr>
            <w:proofErr w:type="gramStart"/>
            <w:r w:rsidRPr="007538B0">
              <w:rPr>
                <w:rFonts w:ascii="宋体" w:eastAsia="宋体" w:hAnsi="宋体" w:hint="eastAsia"/>
                <w:sz w:val="24"/>
                <w:szCs w:val="24"/>
              </w:rPr>
              <w:t>穴盘育苗</w:t>
            </w:r>
            <w:proofErr w:type="gramEnd"/>
            <w:r w:rsidRPr="007538B0">
              <w:rPr>
                <w:rFonts w:ascii="宋体" w:eastAsia="宋体" w:hAnsi="宋体" w:hint="eastAsia"/>
                <w:sz w:val="24"/>
                <w:szCs w:val="24"/>
              </w:rPr>
              <w:t>播种机</w:t>
            </w:r>
            <w:r w:rsidRPr="007538B0">
              <w:rPr>
                <w:rFonts w:ascii="宋体" w:eastAsia="宋体" w:hAnsi="宋体"/>
                <w:sz w:val="24"/>
                <w:szCs w:val="24"/>
              </w:rPr>
              <w:t xml:space="preserve"> 作业质量</w:t>
            </w:r>
          </w:p>
        </w:tc>
        <w:tc>
          <w:tcPr>
            <w:tcW w:w="4615" w:type="dxa"/>
          </w:tcPr>
          <w:p w:rsidR="00823C49" w:rsidRPr="007538B0" w:rsidRDefault="00823C49" w:rsidP="00CF2F2D">
            <w:pPr>
              <w:rPr>
                <w:rFonts w:ascii="宋体" w:eastAsia="宋体" w:hAnsi="宋体"/>
                <w:sz w:val="24"/>
                <w:szCs w:val="24"/>
              </w:rPr>
            </w:pPr>
            <w:r w:rsidRPr="007538B0">
              <w:rPr>
                <w:rFonts w:ascii="宋体" w:eastAsia="宋体" w:hAnsi="宋体" w:hint="eastAsia"/>
                <w:sz w:val="24"/>
                <w:szCs w:val="24"/>
              </w:rPr>
              <w:t>本文件规定</w:t>
            </w:r>
            <w:proofErr w:type="gramStart"/>
            <w:r w:rsidRPr="007538B0">
              <w:rPr>
                <w:rFonts w:ascii="宋体" w:eastAsia="宋体" w:hAnsi="宋体" w:hint="eastAsia"/>
                <w:sz w:val="24"/>
                <w:szCs w:val="24"/>
              </w:rPr>
              <w:t>了穴盘育苗</w:t>
            </w:r>
            <w:proofErr w:type="gramEnd"/>
            <w:r w:rsidRPr="007538B0">
              <w:rPr>
                <w:rFonts w:ascii="宋体" w:eastAsia="宋体" w:hAnsi="宋体" w:hint="eastAsia"/>
                <w:sz w:val="24"/>
                <w:szCs w:val="24"/>
              </w:rPr>
              <w:t>播种机的作业质量要求、检测方法和检验规则。</w:t>
            </w:r>
          </w:p>
          <w:p w:rsidR="00823C49" w:rsidRDefault="00823C49" w:rsidP="00CF2F2D">
            <w:pPr>
              <w:rPr>
                <w:rFonts w:ascii="宋体" w:eastAsia="宋体" w:hAnsi="宋体"/>
                <w:sz w:val="24"/>
                <w:szCs w:val="24"/>
              </w:rPr>
            </w:pPr>
            <w:r w:rsidRPr="007538B0">
              <w:rPr>
                <w:rFonts w:ascii="宋体" w:eastAsia="宋体" w:hAnsi="宋体" w:hint="eastAsia"/>
                <w:sz w:val="24"/>
                <w:szCs w:val="24"/>
              </w:rPr>
              <w:t>本文件适用于单粒</w:t>
            </w:r>
            <w:proofErr w:type="gramStart"/>
            <w:r w:rsidRPr="007538B0">
              <w:rPr>
                <w:rFonts w:ascii="宋体" w:eastAsia="宋体" w:hAnsi="宋体" w:hint="eastAsia"/>
                <w:sz w:val="24"/>
                <w:szCs w:val="24"/>
              </w:rPr>
              <w:t>的穴盘育苗</w:t>
            </w:r>
            <w:proofErr w:type="gramEnd"/>
            <w:r w:rsidRPr="007538B0">
              <w:rPr>
                <w:rFonts w:ascii="宋体" w:eastAsia="宋体" w:hAnsi="宋体" w:hint="eastAsia"/>
                <w:sz w:val="24"/>
                <w:szCs w:val="24"/>
              </w:rPr>
              <w:t>播种机的作业质量评定。</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C46F56">
              <w:rPr>
                <w:rFonts w:ascii="宋体" w:eastAsia="宋体" w:hAnsi="宋体"/>
                <w:sz w:val="24"/>
                <w:szCs w:val="24"/>
              </w:rPr>
              <w:t>T/SAAMM 1027—2023</w:t>
            </w:r>
          </w:p>
        </w:tc>
        <w:tc>
          <w:tcPr>
            <w:tcW w:w="1559" w:type="dxa"/>
          </w:tcPr>
          <w:p w:rsidR="00823C49" w:rsidRDefault="00823C49" w:rsidP="00CF2F2D">
            <w:pPr>
              <w:rPr>
                <w:rFonts w:ascii="宋体" w:eastAsia="宋体" w:hAnsi="宋体"/>
                <w:sz w:val="24"/>
                <w:szCs w:val="24"/>
              </w:rPr>
            </w:pPr>
            <w:r w:rsidRPr="00C46F56">
              <w:rPr>
                <w:rFonts w:ascii="宋体" w:eastAsia="宋体" w:hAnsi="宋体" w:hint="eastAsia"/>
                <w:sz w:val="24"/>
                <w:szCs w:val="24"/>
              </w:rPr>
              <w:t>自走式浆果收获机</w:t>
            </w:r>
          </w:p>
        </w:tc>
        <w:tc>
          <w:tcPr>
            <w:tcW w:w="4615" w:type="dxa"/>
          </w:tcPr>
          <w:p w:rsidR="00823C49" w:rsidRPr="00C46F56" w:rsidRDefault="00823C49" w:rsidP="00CF2F2D">
            <w:pPr>
              <w:rPr>
                <w:rFonts w:ascii="宋体" w:eastAsia="宋体" w:hAnsi="宋体"/>
                <w:sz w:val="24"/>
                <w:szCs w:val="24"/>
              </w:rPr>
            </w:pPr>
            <w:r w:rsidRPr="00C46F56">
              <w:rPr>
                <w:rFonts w:ascii="宋体" w:eastAsia="宋体" w:hAnsi="宋体" w:hint="eastAsia"/>
                <w:sz w:val="24"/>
                <w:szCs w:val="24"/>
              </w:rPr>
              <w:t>本文件规定了自走式浆果收获机的术语和定义、产品型号、技术要求、试验方法、检验规则、标志、包装、运输和贮存。</w:t>
            </w:r>
          </w:p>
          <w:p w:rsidR="00823C49" w:rsidRDefault="00823C49" w:rsidP="00823C49">
            <w:pPr>
              <w:rPr>
                <w:rFonts w:ascii="宋体" w:eastAsia="宋体" w:hAnsi="宋体"/>
                <w:sz w:val="24"/>
                <w:szCs w:val="24"/>
              </w:rPr>
            </w:pPr>
            <w:r w:rsidRPr="00C46F56">
              <w:rPr>
                <w:rFonts w:ascii="宋体" w:eastAsia="宋体" w:hAnsi="宋体" w:hint="eastAsia"/>
                <w:sz w:val="24"/>
                <w:szCs w:val="24"/>
              </w:rPr>
              <w:t>本文件适用于自走式浆果收获机。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690C44">
              <w:rPr>
                <w:rFonts w:ascii="宋体" w:eastAsia="宋体" w:hAnsi="宋体"/>
                <w:sz w:val="24"/>
                <w:szCs w:val="24"/>
              </w:rPr>
              <w:t>T/SAAMM 1028—2023</w:t>
            </w:r>
          </w:p>
        </w:tc>
        <w:tc>
          <w:tcPr>
            <w:tcW w:w="1559" w:type="dxa"/>
          </w:tcPr>
          <w:p w:rsidR="00823C49" w:rsidRDefault="00823C49" w:rsidP="00CF2F2D">
            <w:pPr>
              <w:rPr>
                <w:rFonts w:ascii="宋体" w:eastAsia="宋体" w:hAnsi="宋体"/>
                <w:sz w:val="24"/>
                <w:szCs w:val="24"/>
              </w:rPr>
            </w:pPr>
            <w:r w:rsidRPr="00690C44">
              <w:rPr>
                <w:rFonts w:ascii="宋体" w:eastAsia="宋体" w:hAnsi="宋体" w:hint="eastAsia"/>
                <w:sz w:val="24"/>
                <w:szCs w:val="24"/>
              </w:rPr>
              <w:t>樱桃</w:t>
            </w:r>
            <w:proofErr w:type="gramStart"/>
            <w:r w:rsidRPr="00690C44">
              <w:rPr>
                <w:rFonts w:ascii="宋体" w:eastAsia="宋体" w:hAnsi="宋体" w:hint="eastAsia"/>
                <w:sz w:val="24"/>
                <w:szCs w:val="24"/>
              </w:rPr>
              <w:t>采收机</w:t>
            </w:r>
            <w:proofErr w:type="gramEnd"/>
          </w:p>
        </w:tc>
        <w:tc>
          <w:tcPr>
            <w:tcW w:w="4615" w:type="dxa"/>
          </w:tcPr>
          <w:p w:rsidR="00823C49" w:rsidRPr="00690C44" w:rsidRDefault="00823C49" w:rsidP="00CF2F2D">
            <w:pPr>
              <w:rPr>
                <w:rFonts w:ascii="宋体" w:eastAsia="宋体" w:hAnsi="宋体"/>
                <w:sz w:val="24"/>
                <w:szCs w:val="24"/>
              </w:rPr>
            </w:pPr>
            <w:r w:rsidRPr="00690C44">
              <w:rPr>
                <w:rFonts w:ascii="宋体" w:eastAsia="宋体" w:hAnsi="宋体" w:hint="eastAsia"/>
                <w:sz w:val="24"/>
                <w:szCs w:val="24"/>
              </w:rPr>
              <w:t>本文件规定了樱桃</w:t>
            </w:r>
            <w:proofErr w:type="gramStart"/>
            <w:r w:rsidRPr="00690C44">
              <w:rPr>
                <w:rFonts w:ascii="宋体" w:eastAsia="宋体" w:hAnsi="宋体" w:hint="eastAsia"/>
                <w:sz w:val="24"/>
                <w:szCs w:val="24"/>
              </w:rPr>
              <w:t>采收机</w:t>
            </w:r>
            <w:proofErr w:type="gramEnd"/>
            <w:r w:rsidRPr="00690C44">
              <w:rPr>
                <w:rFonts w:ascii="宋体" w:eastAsia="宋体" w:hAnsi="宋体" w:hint="eastAsia"/>
                <w:sz w:val="24"/>
                <w:szCs w:val="24"/>
              </w:rPr>
              <w:t>的术语和定义、产品型号、技术要求、试验方法、检验规则、标志、包装、运输和贮存。</w:t>
            </w:r>
          </w:p>
          <w:p w:rsidR="00823C49" w:rsidRDefault="00823C49" w:rsidP="00823C49">
            <w:pPr>
              <w:rPr>
                <w:rFonts w:ascii="宋体" w:eastAsia="宋体" w:hAnsi="宋体"/>
                <w:sz w:val="24"/>
                <w:szCs w:val="24"/>
              </w:rPr>
            </w:pPr>
            <w:r w:rsidRPr="00690C44">
              <w:rPr>
                <w:rFonts w:ascii="宋体" w:eastAsia="宋体" w:hAnsi="宋体" w:hint="eastAsia"/>
                <w:sz w:val="24"/>
                <w:szCs w:val="24"/>
              </w:rPr>
              <w:t>本文件适用于樱桃采收机。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212037">
              <w:rPr>
                <w:rFonts w:ascii="宋体" w:eastAsia="宋体" w:hAnsi="宋体"/>
                <w:sz w:val="24"/>
                <w:szCs w:val="24"/>
              </w:rPr>
              <w:t>T/SAAMM 1029—2023</w:t>
            </w:r>
          </w:p>
        </w:tc>
        <w:tc>
          <w:tcPr>
            <w:tcW w:w="1559" w:type="dxa"/>
          </w:tcPr>
          <w:p w:rsidR="00823C49" w:rsidRDefault="00823C49" w:rsidP="00CF2F2D">
            <w:pPr>
              <w:rPr>
                <w:rFonts w:ascii="宋体" w:eastAsia="宋体" w:hAnsi="宋体"/>
                <w:sz w:val="24"/>
                <w:szCs w:val="24"/>
              </w:rPr>
            </w:pPr>
            <w:r w:rsidRPr="00212037">
              <w:rPr>
                <w:rFonts w:ascii="宋体" w:eastAsia="宋体" w:hAnsi="宋体" w:hint="eastAsia"/>
                <w:sz w:val="24"/>
                <w:szCs w:val="24"/>
              </w:rPr>
              <w:t>椰枣收获机</w:t>
            </w:r>
          </w:p>
        </w:tc>
        <w:tc>
          <w:tcPr>
            <w:tcW w:w="4615" w:type="dxa"/>
          </w:tcPr>
          <w:p w:rsidR="00823C49" w:rsidRPr="00212037" w:rsidRDefault="00823C49" w:rsidP="00CF2F2D">
            <w:pPr>
              <w:rPr>
                <w:rFonts w:ascii="宋体" w:eastAsia="宋体" w:hAnsi="宋体"/>
                <w:sz w:val="24"/>
                <w:szCs w:val="24"/>
              </w:rPr>
            </w:pPr>
            <w:r w:rsidRPr="00212037">
              <w:rPr>
                <w:rFonts w:ascii="宋体" w:eastAsia="宋体" w:hAnsi="宋体" w:hint="eastAsia"/>
                <w:sz w:val="24"/>
                <w:szCs w:val="24"/>
              </w:rPr>
              <w:t>本文件规定了椰枣收获机的术语和定义、产品型号、技术要求、试验方法、检验规则、标志、包装、运输和贮存。</w:t>
            </w:r>
          </w:p>
          <w:p w:rsidR="00823C49" w:rsidRDefault="00823C49" w:rsidP="00823C49">
            <w:pPr>
              <w:rPr>
                <w:rFonts w:ascii="宋体" w:eastAsia="宋体" w:hAnsi="宋体"/>
                <w:sz w:val="24"/>
                <w:szCs w:val="24"/>
              </w:rPr>
            </w:pPr>
            <w:r w:rsidRPr="00212037">
              <w:rPr>
                <w:rFonts w:ascii="宋体" w:eastAsia="宋体" w:hAnsi="宋体" w:hint="eastAsia"/>
                <w:sz w:val="24"/>
                <w:szCs w:val="24"/>
              </w:rPr>
              <w:t>本文件适用于椰枣收获机。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DA7B15">
              <w:rPr>
                <w:rFonts w:ascii="宋体" w:eastAsia="宋体" w:hAnsi="宋体"/>
                <w:sz w:val="24"/>
                <w:szCs w:val="24"/>
              </w:rPr>
              <w:t>T/SAAMM 1030—2023</w:t>
            </w:r>
          </w:p>
        </w:tc>
        <w:tc>
          <w:tcPr>
            <w:tcW w:w="1559" w:type="dxa"/>
          </w:tcPr>
          <w:p w:rsidR="00823C49" w:rsidRDefault="00823C49" w:rsidP="00CF2F2D">
            <w:pPr>
              <w:rPr>
                <w:rFonts w:ascii="宋体" w:eastAsia="宋体" w:hAnsi="宋体"/>
                <w:sz w:val="24"/>
                <w:szCs w:val="24"/>
              </w:rPr>
            </w:pPr>
            <w:r w:rsidRPr="00DA7B15">
              <w:rPr>
                <w:rFonts w:ascii="宋体" w:eastAsia="宋体" w:hAnsi="宋体" w:hint="eastAsia"/>
                <w:sz w:val="24"/>
                <w:szCs w:val="24"/>
              </w:rPr>
              <w:t>小籽粒精密播种机</w:t>
            </w:r>
          </w:p>
        </w:tc>
        <w:tc>
          <w:tcPr>
            <w:tcW w:w="4615" w:type="dxa"/>
          </w:tcPr>
          <w:p w:rsidR="00823C49" w:rsidRPr="00DA7B15" w:rsidRDefault="00823C49" w:rsidP="00CF2F2D">
            <w:pPr>
              <w:rPr>
                <w:rFonts w:ascii="宋体" w:eastAsia="宋体" w:hAnsi="宋体"/>
                <w:sz w:val="24"/>
                <w:szCs w:val="24"/>
              </w:rPr>
            </w:pPr>
            <w:r w:rsidRPr="00DA7B15">
              <w:rPr>
                <w:rFonts w:ascii="宋体" w:eastAsia="宋体" w:hAnsi="宋体" w:hint="eastAsia"/>
                <w:sz w:val="24"/>
                <w:szCs w:val="24"/>
              </w:rPr>
              <w:t>本文件规定了小籽粒精密播种机的术语和定义、产品型号、技术要求、试验方法、检验规则、使用说明书、标志、包装、运输和贮存。</w:t>
            </w:r>
          </w:p>
          <w:p w:rsidR="00823C49" w:rsidRDefault="00823C49" w:rsidP="00CF2F2D">
            <w:pPr>
              <w:rPr>
                <w:rFonts w:ascii="宋体" w:eastAsia="宋体" w:hAnsi="宋体"/>
                <w:sz w:val="24"/>
                <w:szCs w:val="24"/>
              </w:rPr>
            </w:pPr>
            <w:r w:rsidRPr="00DA7B15">
              <w:rPr>
                <w:rFonts w:ascii="宋体" w:eastAsia="宋体" w:hAnsi="宋体" w:hint="eastAsia"/>
                <w:sz w:val="24"/>
                <w:szCs w:val="24"/>
              </w:rPr>
              <w:t>本文件</w:t>
            </w:r>
            <w:proofErr w:type="gramStart"/>
            <w:r w:rsidRPr="00DA7B15">
              <w:rPr>
                <w:rFonts w:ascii="宋体" w:eastAsia="宋体" w:hAnsi="宋体" w:hint="eastAsia"/>
                <w:sz w:val="24"/>
                <w:szCs w:val="24"/>
              </w:rPr>
              <w:t>适用于排种器</w:t>
            </w:r>
            <w:proofErr w:type="gramEnd"/>
            <w:r w:rsidRPr="00DA7B15">
              <w:rPr>
                <w:rFonts w:ascii="宋体" w:eastAsia="宋体" w:hAnsi="宋体" w:hint="eastAsia"/>
                <w:sz w:val="24"/>
                <w:szCs w:val="24"/>
              </w:rPr>
              <w:t>型式为气吸式和</w:t>
            </w:r>
            <w:proofErr w:type="gramStart"/>
            <w:r w:rsidRPr="00DA7B15">
              <w:rPr>
                <w:rFonts w:ascii="宋体" w:eastAsia="宋体" w:hAnsi="宋体" w:hint="eastAsia"/>
                <w:sz w:val="24"/>
                <w:szCs w:val="24"/>
              </w:rPr>
              <w:t>或</w:t>
            </w:r>
            <w:proofErr w:type="gramEnd"/>
            <w:r w:rsidRPr="00DA7B15">
              <w:rPr>
                <w:rFonts w:ascii="宋体" w:eastAsia="宋体" w:hAnsi="宋体" w:hint="eastAsia"/>
                <w:sz w:val="24"/>
                <w:szCs w:val="24"/>
              </w:rPr>
              <w:t>气吹式，种子平均粒径小于</w:t>
            </w:r>
            <w:r w:rsidRPr="00DA7B15">
              <w:rPr>
                <w:rFonts w:ascii="宋体" w:eastAsia="宋体" w:hAnsi="宋体"/>
                <w:sz w:val="24"/>
                <w:szCs w:val="24"/>
              </w:rPr>
              <w:t>3mm的小籽粒精密播种机。</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DA7B15">
              <w:rPr>
                <w:rFonts w:ascii="宋体" w:eastAsia="宋体" w:hAnsi="宋体"/>
                <w:sz w:val="24"/>
                <w:szCs w:val="24"/>
              </w:rPr>
              <w:t>T/SAAMM 1031—2023</w:t>
            </w:r>
          </w:p>
        </w:tc>
        <w:tc>
          <w:tcPr>
            <w:tcW w:w="1559" w:type="dxa"/>
          </w:tcPr>
          <w:p w:rsidR="00823C49" w:rsidRDefault="00823C49" w:rsidP="00CF2F2D">
            <w:pPr>
              <w:rPr>
                <w:rFonts w:ascii="宋体" w:eastAsia="宋体" w:hAnsi="宋体"/>
                <w:sz w:val="24"/>
                <w:szCs w:val="24"/>
              </w:rPr>
            </w:pPr>
            <w:r w:rsidRPr="00DA7B15">
              <w:rPr>
                <w:rFonts w:ascii="宋体" w:eastAsia="宋体" w:hAnsi="宋体" w:hint="eastAsia"/>
                <w:sz w:val="24"/>
                <w:szCs w:val="24"/>
              </w:rPr>
              <w:t>设施花卉智能水肥精准管理系统</w:t>
            </w:r>
          </w:p>
        </w:tc>
        <w:tc>
          <w:tcPr>
            <w:tcW w:w="4615" w:type="dxa"/>
          </w:tcPr>
          <w:p w:rsidR="00823C49" w:rsidRPr="00DA7B15" w:rsidRDefault="00823C49" w:rsidP="00CF2F2D">
            <w:pPr>
              <w:rPr>
                <w:rFonts w:ascii="宋体" w:eastAsia="宋体" w:hAnsi="宋体"/>
                <w:sz w:val="24"/>
                <w:szCs w:val="24"/>
              </w:rPr>
            </w:pPr>
            <w:r w:rsidRPr="00DA7B15">
              <w:rPr>
                <w:rFonts w:ascii="宋体" w:eastAsia="宋体" w:hAnsi="宋体" w:hint="eastAsia"/>
                <w:sz w:val="24"/>
                <w:szCs w:val="24"/>
              </w:rPr>
              <w:t>本文件规定了设施花卉智能水肥精准管理系统的术语和定义、技术要求、系统的检测与验收及标志、</w:t>
            </w:r>
          </w:p>
          <w:p w:rsidR="00823C49" w:rsidRPr="00DA7B15" w:rsidRDefault="00823C49" w:rsidP="00CF2F2D">
            <w:pPr>
              <w:rPr>
                <w:rFonts w:ascii="宋体" w:eastAsia="宋体" w:hAnsi="宋体"/>
                <w:sz w:val="24"/>
                <w:szCs w:val="24"/>
              </w:rPr>
            </w:pPr>
            <w:r w:rsidRPr="00DA7B15">
              <w:rPr>
                <w:rFonts w:ascii="宋体" w:eastAsia="宋体" w:hAnsi="宋体" w:hint="eastAsia"/>
                <w:sz w:val="24"/>
                <w:szCs w:val="24"/>
              </w:rPr>
              <w:lastRenderedPageBreak/>
              <w:t>包装运输和贮存。</w:t>
            </w:r>
          </w:p>
          <w:p w:rsidR="00823C49" w:rsidRDefault="00823C49" w:rsidP="00823C49">
            <w:pPr>
              <w:rPr>
                <w:rFonts w:ascii="宋体" w:eastAsia="宋体" w:hAnsi="宋体"/>
                <w:sz w:val="24"/>
                <w:szCs w:val="24"/>
              </w:rPr>
            </w:pPr>
            <w:r w:rsidRPr="00DA7B15">
              <w:rPr>
                <w:rFonts w:ascii="宋体" w:eastAsia="宋体" w:hAnsi="宋体" w:hint="eastAsia"/>
                <w:sz w:val="24"/>
                <w:szCs w:val="24"/>
              </w:rPr>
              <w:t>本文件适用于塑料大棚、日光温室和现代化连栋温室等的设施花卉智能水肥管理系统的设计、实施和管理。</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5945CA">
              <w:rPr>
                <w:rFonts w:ascii="宋体" w:eastAsia="宋体" w:hAnsi="宋体"/>
                <w:sz w:val="24"/>
                <w:szCs w:val="24"/>
              </w:rPr>
              <w:t>T/SAAMM 1032—2023</w:t>
            </w:r>
          </w:p>
        </w:tc>
        <w:tc>
          <w:tcPr>
            <w:tcW w:w="1559" w:type="dxa"/>
          </w:tcPr>
          <w:p w:rsidR="00823C49" w:rsidRDefault="00823C49" w:rsidP="00CF2F2D">
            <w:pPr>
              <w:rPr>
                <w:rFonts w:ascii="宋体" w:eastAsia="宋体" w:hAnsi="宋体"/>
                <w:sz w:val="24"/>
                <w:szCs w:val="24"/>
              </w:rPr>
            </w:pPr>
            <w:r w:rsidRPr="005945CA">
              <w:rPr>
                <w:rFonts w:ascii="宋体" w:eastAsia="宋体" w:hAnsi="宋体" w:hint="eastAsia"/>
                <w:sz w:val="24"/>
                <w:szCs w:val="24"/>
              </w:rPr>
              <w:t>设施渔业智能环境控制技术规程</w:t>
            </w:r>
          </w:p>
        </w:tc>
        <w:tc>
          <w:tcPr>
            <w:tcW w:w="4615" w:type="dxa"/>
          </w:tcPr>
          <w:p w:rsidR="00823C49" w:rsidRPr="005945CA" w:rsidRDefault="00823C49" w:rsidP="00CF2F2D">
            <w:pPr>
              <w:rPr>
                <w:rFonts w:ascii="宋体" w:eastAsia="宋体" w:hAnsi="宋体"/>
                <w:sz w:val="24"/>
                <w:szCs w:val="24"/>
              </w:rPr>
            </w:pPr>
            <w:r w:rsidRPr="005945CA">
              <w:rPr>
                <w:rFonts w:ascii="宋体" w:eastAsia="宋体" w:hAnsi="宋体" w:hint="eastAsia"/>
                <w:sz w:val="24"/>
                <w:szCs w:val="24"/>
              </w:rPr>
              <w:t>本文件规定了渔业生态环境监测的术语、目的与任务、原则、质量保证和质量控制、实验室间质量控制、监测数据分析、报告的编制。</w:t>
            </w:r>
          </w:p>
          <w:p w:rsidR="00823C49" w:rsidRDefault="00823C49" w:rsidP="00823C49">
            <w:pPr>
              <w:rPr>
                <w:rFonts w:ascii="宋体" w:eastAsia="宋体" w:hAnsi="宋体"/>
                <w:sz w:val="24"/>
                <w:szCs w:val="24"/>
              </w:rPr>
            </w:pPr>
            <w:r w:rsidRPr="005945CA">
              <w:rPr>
                <w:rFonts w:ascii="宋体" w:eastAsia="宋体" w:hAnsi="宋体" w:hint="eastAsia"/>
                <w:sz w:val="24"/>
                <w:szCs w:val="24"/>
              </w:rPr>
              <w:t>本文件适用于渔业水域生物种类或群体发生障碍、死亡或其他异常现象时对水环境影响要素的鉴定和测定。</w:t>
            </w:r>
          </w:p>
        </w:tc>
      </w:tr>
      <w:tr w:rsidR="00823C49" w:rsidTr="00CF2F2D">
        <w:tc>
          <w:tcPr>
            <w:tcW w:w="704" w:type="dxa"/>
          </w:tcPr>
          <w:p w:rsidR="00823C49" w:rsidRPr="00B8393B" w:rsidRDefault="00823C49" w:rsidP="00CF2F2D">
            <w:pPr>
              <w:pStyle w:val="ab"/>
              <w:numPr>
                <w:ilvl w:val="0"/>
                <w:numId w:val="1"/>
              </w:numPr>
              <w:ind w:firstLineChars="0"/>
              <w:rPr>
                <w:rFonts w:ascii="宋体" w:eastAsia="宋体" w:hAnsi="宋体"/>
                <w:sz w:val="24"/>
                <w:szCs w:val="24"/>
              </w:rPr>
            </w:pPr>
          </w:p>
        </w:tc>
        <w:tc>
          <w:tcPr>
            <w:tcW w:w="1418" w:type="dxa"/>
          </w:tcPr>
          <w:p w:rsidR="00823C49" w:rsidRDefault="00823C49" w:rsidP="00CF2F2D">
            <w:pPr>
              <w:rPr>
                <w:rFonts w:ascii="宋体" w:eastAsia="宋体" w:hAnsi="宋体"/>
                <w:sz w:val="24"/>
                <w:szCs w:val="24"/>
              </w:rPr>
            </w:pPr>
            <w:r w:rsidRPr="005945CA">
              <w:rPr>
                <w:rFonts w:ascii="宋体" w:eastAsia="宋体" w:hAnsi="宋体"/>
                <w:sz w:val="24"/>
                <w:szCs w:val="24"/>
              </w:rPr>
              <w:t>T/SAAMM 1033—2023</w:t>
            </w:r>
          </w:p>
        </w:tc>
        <w:tc>
          <w:tcPr>
            <w:tcW w:w="1559" w:type="dxa"/>
          </w:tcPr>
          <w:p w:rsidR="00823C49" w:rsidRDefault="00823C49" w:rsidP="00CF2F2D">
            <w:pPr>
              <w:rPr>
                <w:rFonts w:ascii="宋体" w:eastAsia="宋体" w:hAnsi="宋体"/>
                <w:sz w:val="24"/>
                <w:szCs w:val="24"/>
              </w:rPr>
            </w:pPr>
            <w:r w:rsidRPr="005945CA">
              <w:rPr>
                <w:rFonts w:ascii="宋体" w:eastAsia="宋体" w:hAnsi="宋体" w:hint="eastAsia"/>
                <w:sz w:val="24"/>
                <w:szCs w:val="24"/>
              </w:rPr>
              <w:t>食用菌智能环境控制系统</w:t>
            </w:r>
          </w:p>
        </w:tc>
        <w:tc>
          <w:tcPr>
            <w:tcW w:w="4615" w:type="dxa"/>
          </w:tcPr>
          <w:p w:rsidR="00823C49" w:rsidRPr="005945CA" w:rsidRDefault="00823C49" w:rsidP="00CF2F2D">
            <w:pPr>
              <w:rPr>
                <w:rFonts w:ascii="宋体" w:eastAsia="宋体" w:hAnsi="宋体"/>
                <w:sz w:val="24"/>
                <w:szCs w:val="24"/>
              </w:rPr>
            </w:pPr>
            <w:r w:rsidRPr="005945CA">
              <w:rPr>
                <w:rFonts w:ascii="宋体" w:eastAsia="宋体" w:hAnsi="宋体" w:hint="eastAsia"/>
                <w:sz w:val="24"/>
                <w:szCs w:val="24"/>
              </w:rPr>
              <w:t>本文件规定了食用菌智能环境控制系统的术语和定义、技术要求、检验方法、判定规则及标志、包装运输和贮存。</w:t>
            </w:r>
          </w:p>
          <w:p w:rsidR="00823C49" w:rsidRDefault="00823C49" w:rsidP="00CF2F2D">
            <w:pPr>
              <w:rPr>
                <w:rFonts w:ascii="宋体" w:eastAsia="宋体" w:hAnsi="宋体"/>
                <w:sz w:val="24"/>
                <w:szCs w:val="24"/>
              </w:rPr>
            </w:pPr>
            <w:r w:rsidRPr="005945CA">
              <w:rPr>
                <w:rFonts w:ascii="宋体" w:eastAsia="宋体" w:hAnsi="宋体" w:hint="eastAsia"/>
                <w:sz w:val="24"/>
                <w:szCs w:val="24"/>
              </w:rPr>
              <w:t>本文件适用于食用菌智能环境控制系统。</w:t>
            </w:r>
          </w:p>
        </w:tc>
      </w:tr>
    </w:tbl>
    <w:p w:rsidR="00823C49" w:rsidRPr="00823C49" w:rsidRDefault="00823C49" w:rsidP="000948C5">
      <w:pPr>
        <w:rPr>
          <w:rFonts w:ascii="宋体" w:eastAsia="宋体" w:hAnsi="宋体"/>
          <w:sz w:val="24"/>
          <w:szCs w:val="24"/>
        </w:rPr>
      </w:pPr>
    </w:p>
    <w:sectPr w:rsidR="00823C49" w:rsidRPr="00823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9E8" w:rsidRDefault="009D59E8" w:rsidP="00BE15AA">
      <w:r>
        <w:separator/>
      </w:r>
    </w:p>
  </w:endnote>
  <w:endnote w:type="continuationSeparator" w:id="0">
    <w:p w:rsidR="009D59E8" w:rsidRDefault="009D59E8" w:rsidP="00BE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9E8" w:rsidRDefault="009D59E8" w:rsidP="00BE15AA">
      <w:r>
        <w:separator/>
      </w:r>
    </w:p>
  </w:footnote>
  <w:footnote w:type="continuationSeparator" w:id="0">
    <w:p w:rsidR="009D59E8" w:rsidRDefault="009D59E8" w:rsidP="00BE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094E"/>
    <w:multiLevelType w:val="hybridMultilevel"/>
    <w:tmpl w:val="5DB20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190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EB"/>
    <w:rsid w:val="000948C5"/>
    <w:rsid w:val="000A04E0"/>
    <w:rsid w:val="00442304"/>
    <w:rsid w:val="00591E77"/>
    <w:rsid w:val="006D1C2A"/>
    <w:rsid w:val="007E2E56"/>
    <w:rsid w:val="00823C49"/>
    <w:rsid w:val="009D59E8"/>
    <w:rsid w:val="00A173EB"/>
    <w:rsid w:val="00A9463A"/>
    <w:rsid w:val="00B8393B"/>
    <w:rsid w:val="00BE15AA"/>
    <w:rsid w:val="00C8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EE66"/>
  <w15:chartTrackingRefBased/>
  <w15:docId w15:val="{02534753-20F7-4C54-8D1D-F988524E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3EB"/>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0948C5"/>
    <w:pPr>
      <w:ind w:leftChars="2500" w:left="100"/>
    </w:pPr>
  </w:style>
  <w:style w:type="character" w:customStyle="1" w:styleId="a5">
    <w:name w:val="日期 字符"/>
    <w:basedOn w:val="a0"/>
    <w:link w:val="a4"/>
    <w:uiPriority w:val="99"/>
    <w:semiHidden/>
    <w:rsid w:val="000948C5"/>
  </w:style>
  <w:style w:type="table" w:styleId="a6">
    <w:name w:val="Table Grid"/>
    <w:basedOn w:val="a1"/>
    <w:uiPriority w:val="39"/>
    <w:rsid w:val="0009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15A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E15AA"/>
    <w:rPr>
      <w:sz w:val="18"/>
      <w:szCs w:val="18"/>
    </w:rPr>
  </w:style>
  <w:style w:type="paragraph" w:styleId="a9">
    <w:name w:val="footer"/>
    <w:basedOn w:val="a"/>
    <w:link w:val="aa"/>
    <w:uiPriority w:val="99"/>
    <w:unhideWhenUsed/>
    <w:rsid w:val="00BE15AA"/>
    <w:pPr>
      <w:tabs>
        <w:tab w:val="center" w:pos="4153"/>
        <w:tab w:val="right" w:pos="8306"/>
      </w:tabs>
      <w:snapToGrid w:val="0"/>
      <w:jc w:val="left"/>
    </w:pPr>
    <w:rPr>
      <w:sz w:val="18"/>
      <w:szCs w:val="18"/>
    </w:rPr>
  </w:style>
  <w:style w:type="character" w:customStyle="1" w:styleId="aa">
    <w:name w:val="页脚 字符"/>
    <w:basedOn w:val="a0"/>
    <w:link w:val="a9"/>
    <w:uiPriority w:val="99"/>
    <w:rsid w:val="00BE15AA"/>
    <w:rPr>
      <w:sz w:val="18"/>
      <w:szCs w:val="18"/>
    </w:rPr>
  </w:style>
  <w:style w:type="paragraph" w:styleId="ab">
    <w:name w:val="List Paragraph"/>
    <w:basedOn w:val="a"/>
    <w:uiPriority w:val="34"/>
    <w:qFormat/>
    <w:rsid w:val="00B839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王永建</dc:creator>
  <cp:keywords/>
  <dc:description/>
  <cp:lastModifiedBy>ren dongmei</cp:lastModifiedBy>
  <cp:revision>9</cp:revision>
  <dcterms:created xsi:type="dcterms:W3CDTF">2023-06-09T07:10:00Z</dcterms:created>
  <dcterms:modified xsi:type="dcterms:W3CDTF">2023-06-12T00:35:00Z</dcterms:modified>
</cp:coreProperties>
</file>